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BC637" w14:textId="77777777" w:rsidR="00DB515D" w:rsidRDefault="00000000">
      <w:pPr>
        <w:ind w:right="-162"/>
        <w:jc w:val="center"/>
        <w:rPr>
          <w:rFonts w:ascii="Calibri" w:eastAsia="Calibri" w:hAnsi="Calibri" w:cs="Calibri"/>
          <w:b/>
          <w:sz w:val="22"/>
          <w:szCs w:val="22"/>
        </w:rPr>
      </w:pPr>
      <w:r>
        <w:rPr>
          <w:rFonts w:ascii="Calibri" w:eastAsia="Calibri" w:hAnsi="Calibri" w:cs="Calibri"/>
          <w:b/>
          <w:sz w:val="22"/>
          <w:szCs w:val="22"/>
        </w:rPr>
        <w:t>COOPERACIÓN BILATERAL RIAL/OEA ENTRE LOS MINISTERIOS DE TRABAJO DE EL SALVADOR Y COLOMBIA SOBRE MODELO DE INCLUSIÓN LABORAL CON ENFOQUE DE CIERRE DE BRECHAS</w:t>
      </w:r>
    </w:p>
    <w:p w14:paraId="5CD0219E" w14:textId="77777777" w:rsidR="00DB515D" w:rsidRDefault="00000000">
      <w:pPr>
        <w:jc w:val="center"/>
        <w:rPr>
          <w:rFonts w:ascii="Calibri" w:eastAsia="Calibri" w:hAnsi="Calibri" w:cs="Calibri"/>
          <w:b/>
          <w:color w:val="FF0000"/>
          <w:sz w:val="22"/>
          <w:szCs w:val="22"/>
        </w:rPr>
      </w:pPr>
      <w:r>
        <w:rPr>
          <w:noProof/>
        </w:rPr>
        <mc:AlternateContent>
          <mc:Choice Requires="wps">
            <w:drawing>
              <wp:anchor distT="4294967294" distB="4294967294" distL="114300" distR="114300" simplePos="0" relativeHeight="251658240" behindDoc="0" locked="0" layoutInCell="1" hidden="0" allowOverlap="1" wp14:anchorId="5140307F" wp14:editId="2691464A">
                <wp:simplePos x="0" y="0"/>
                <wp:positionH relativeFrom="column">
                  <wp:posOffset>50801</wp:posOffset>
                </wp:positionH>
                <wp:positionV relativeFrom="paragraph">
                  <wp:posOffset>93995</wp:posOffset>
                </wp:positionV>
                <wp:extent cx="0" cy="38100"/>
                <wp:effectExtent l="0" t="0" r="0" b="0"/>
                <wp:wrapNone/>
                <wp:docPr id="9" name="Conector recto de flecha 9"/>
                <wp:cNvGraphicFramePr/>
                <a:graphic xmlns:a="http://schemas.openxmlformats.org/drawingml/2006/main">
                  <a:graphicData uri="http://schemas.microsoft.com/office/word/2010/wordprocessingShape">
                    <wps:wsp>
                      <wps:cNvCnPr/>
                      <wps:spPr>
                        <a:xfrm>
                          <a:off x="2562478" y="3780000"/>
                          <a:ext cx="5567045" cy="0"/>
                        </a:xfrm>
                        <a:prstGeom prst="straightConnector1">
                          <a:avLst/>
                        </a:prstGeom>
                        <a:noFill/>
                        <a:ln w="38100" cap="flat" cmpd="sng">
                          <a:solidFill>
                            <a:srgbClr val="0070C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4" distT="4294967294" distL="114300" distR="114300" hidden="0" layoutInCell="1" locked="0" relativeHeight="0" simplePos="0">
                <wp:simplePos x="0" y="0"/>
                <wp:positionH relativeFrom="column">
                  <wp:posOffset>50801</wp:posOffset>
                </wp:positionH>
                <wp:positionV relativeFrom="paragraph">
                  <wp:posOffset>93995</wp:posOffset>
                </wp:positionV>
                <wp:extent cx="0" cy="38100"/>
                <wp:effectExtent b="0" l="0" r="0" t="0"/>
                <wp:wrapNone/>
                <wp:docPr id="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38100"/>
                        </a:xfrm>
                        <a:prstGeom prst="rect"/>
                        <a:ln/>
                      </pic:spPr>
                    </pic:pic>
                  </a:graphicData>
                </a:graphic>
              </wp:anchor>
            </w:drawing>
          </mc:Fallback>
        </mc:AlternateContent>
      </w:r>
    </w:p>
    <w:p w14:paraId="37A68B22" w14:textId="77777777" w:rsidR="00DB515D" w:rsidRDefault="00DB515D">
      <w:pPr>
        <w:jc w:val="center"/>
        <w:rPr>
          <w:rFonts w:ascii="Calibri" w:eastAsia="Calibri" w:hAnsi="Calibri" w:cs="Calibri"/>
          <w:color w:val="FF0000"/>
          <w:sz w:val="22"/>
          <w:szCs w:val="22"/>
        </w:rPr>
      </w:pPr>
    </w:p>
    <w:p w14:paraId="0B345DF0" w14:textId="77777777" w:rsidR="00DB515D" w:rsidRDefault="00000000">
      <w:pPr>
        <w:jc w:val="center"/>
        <w:rPr>
          <w:rFonts w:ascii="Calibri" w:eastAsia="Calibri" w:hAnsi="Calibri" w:cs="Calibri"/>
          <w:sz w:val="22"/>
          <w:szCs w:val="22"/>
        </w:rPr>
      </w:pPr>
      <w:r>
        <w:rPr>
          <w:rFonts w:ascii="Calibri" w:eastAsia="Calibri" w:hAnsi="Calibri" w:cs="Calibri"/>
          <w:sz w:val="22"/>
          <w:szCs w:val="22"/>
        </w:rPr>
        <w:t xml:space="preserve">Modalidad: Virtual </w:t>
      </w:r>
    </w:p>
    <w:p w14:paraId="730477B5" w14:textId="77777777" w:rsidR="00DB515D" w:rsidRDefault="00DB515D">
      <w:pPr>
        <w:jc w:val="center"/>
        <w:rPr>
          <w:rFonts w:ascii="Calibri" w:eastAsia="Calibri" w:hAnsi="Calibri" w:cs="Calibri"/>
          <w:color w:val="FF0000"/>
          <w:sz w:val="22"/>
          <w:szCs w:val="22"/>
        </w:rPr>
      </w:pPr>
    </w:p>
    <w:p w14:paraId="0D714B73" w14:textId="77777777" w:rsidR="00DB515D" w:rsidRDefault="00000000">
      <w:pPr>
        <w:jc w:val="center"/>
        <w:rPr>
          <w:rFonts w:ascii="Calibri" w:eastAsia="Calibri" w:hAnsi="Calibri" w:cs="Calibri"/>
          <w:sz w:val="22"/>
          <w:szCs w:val="22"/>
        </w:rPr>
      </w:pPr>
      <w:r>
        <w:rPr>
          <w:rFonts w:ascii="Calibri" w:eastAsia="Calibri" w:hAnsi="Calibri" w:cs="Calibri"/>
          <w:sz w:val="22"/>
          <w:szCs w:val="22"/>
        </w:rPr>
        <w:t>Primera sesión: 10 de julio de 2024</w:t>
      </w:r>
    </w:p>
    <w:p w14:paraId="4E683572" w14:textId="77777777" w:rsidR="00DB515D" w:rsidRDefault="00000000">
      <w:pPr>
        <w:jc w:val="center"/>
        <w:rPr>
          <w:rFonts w:ascii="Calibri" w:eastAsia="Calibri" w:hAnsi="Calibri" w:cs="Calibri"/>
          <w:sz w:val="22"/>
          <w:szCs w:val="22"/>
        </w:rPr>
      </w:pPr>
      <w:r>
        <w:rPr>
          <w:rFonts w:ascii="Calibri" w:eastAsia="Calibri" w:hAnsi="Calibri" w:cs="Calibri"/>
          <w:sz w:val="22"/>
          <w:szCs w:val="22"/>
        </w:rPr>
        <w:t>Segunda sesión: 06 de agosto de 2024</w:t>
      </w:r>
    </w:p>
    <w:p w14:paraId="0ED738E0" w14:textId="77777777" w:rsidR="00DB515D" w:rsidRDefault="00000000">
      <w:pPr>
        <w:jc w:val="center"/>
        <w:rPr>
          <w:rFonts w:ascii="Calibri" w:eastAsia="Calibri" w:hAnsi="Calibri" w:cs="Calibri"/>
          <w:sz w:val="22"/>
          <w:szCs w:val="22"/>
        </w:rPr>
      </w:pPr>
      <w:r>
        <w:rPr>
          <w:rFonts w:ascii="Calibri" w:eastAsia="Calibri" w:hAnsi="Calibri" w:cs="Calibri"/>
          <w:sz w:val="22"/>
          <w:szCs w:val="22"/>
        </w:rPr>
        <w:t>Tercera y última sesión: 18 de septiembre de 2024</w:t>
      </w:r>
    </w:p>
    <w:p w14:paraId="71AD9069" w14:textId="77777777" w:rsidR="00DB515D" w:rsidRDefault="00DB515D">
      <w:pPr>
        <w:jc w:val="center"/>
        <w:rPr>
          <w:rFonts w:ascii="Calibri" w:eastAsia="Calibri" w:hAnsi="Calibri" w:cs="Calibri"/>
          <w:sz w:val="22"/>
          <w:szCs w:val="22"/>
        </w:rPr>
      </w:pPr>
    </w:p>
    <w:p w14:paraId="2A89FE56" w14:textId="77777777" w:rsidR="00DB515D" w:rsidRDefault="00000000">
      <w:pPr>
        <w:jc w:val="center"/>
        <w:rPr>
          <w:rFonts w:ascii="Calibri" w:eastAsia="Calibri" w:hAnsi="Calibri" w:cs="Calibri"/>
          <w:sz w:val="22"/>
          <w:szCs w:val="22"/>
        </w:rPr>
      </w:pPr>
      <w:r>
        <w:rPr>
          <w:rFonts w:ascii="Calibri" w:eastAsia="Calibri" w:hAnsi="Calibri" w:cs="Calibri"/>
          <w:sz w:val="22"/>
          <w:szCs w:val="22"/>
        </w:rPr>
        <w:t>Toda la información de esta cooperación está disponible en</w:t>
      </w:r>
    </w:p>
    <w:p w14:paraId="0AEEFC31" w14:textId="77777777" w:rsidR="00DB515D" w:rsidRDefault="00000000">
      <w:pPr>
        <w:jc w:val="center"/>
        <w:rPr>
          <w:rFonts w:ascii="Calibri" w:eastAsia="Calibri" w:hAnsi="Calibri" w:cs="Calibri"/>
          <w:sz w:val="22"/>
          <w:szCs w:val="22"/>
        </w:rPr>
      </w:pPr>
      <w:r>
        <w:rPr>
          <w:rFonts w:ascii="Calibri" w:eastAsia="Calibri" w:hAnsi="Calibri" w:cs="Calibri"/>
          <w:color w:val="0000FF"/>
          <w:sz w:val="22"/>
          <w:szCs w:val="22"/>
          <w:u w:val="single"/>
        </w:rPr>
        <w:t>http://rialnet.org/?q=es/SV_Col_ModeloInclusionLaboral</w:t>
      </w:r>
    </w:p>
    <w:p w14:paraId="0D4D9A34" w14:textId="77777777" w:rsidR="00DB515D" w:rsidRDefault="00DB515D">
      <w:pPr>
        <w:jc w:val="center"/>
        <w:rPr>
          <w:rFonts w:ascii="Calibri" w:eastAsia="Calibri" w:hAnsi="Calibri" w:cs="Calibri"/>
          <w:sz w:val="22"/>
          <w:szCs w:val="22"/>
        </w:rPr>
      </w:pPr>
    </w:p>
    <w:p w14:paraId="75216B6B" w14:textId="77777777" w:rsidR="00DB515D" w:rsidRDefault="00000000">
      <w:pPr>
        <w:jc w:val="center"/>
        <w:rPr>
          <w:rFonts w:ascii="Calibri" w:eastAsia="Calibri" w:hAnsi="Calibri" w:cs="Calibri"/>
          <w:sz w:val="22"/>
          <w:szCs w:val="22"/>
        </w:rPr>
      </w:pPr>
      <w:r>
        <w:rPr>
          <w:rFonts w:ascii="Calibri" w:eastAsia="Calibri" w:hAnsi="Calibri" w:cs="Calibri"/>
          <w:sz w:val="22"/>
          <w:szCs w:val="22"/>
        </w:rPr>
        <w:t xml:space="preserve">(Versión: 19 de junio - Este documento se estará actualizando a medida que transcurra el intercambio) </w:t>
      </w:r>
    </w:p>
    <w:p w14:paraId="1E22E05C" w14:textId="77777777" w:rsidR="00DB515D" w:rsidRDefault="00000000">
      <w:pPr>
        <w:jc w:val="both"/>
        <w:rPr>
          <w:rFonts w:ascii="Calibri" w:eastAsia="Calibri" w:hAnsi="Calibri" w:cs="Calibri"/>
          <w:b/>
          <w:sz w:val="22"/>
          <w:szCs w:val="22"/>
          <w:u w:val="single"/>
        </w:rPr>
      </w:pPr>
      <w:r>
        <w:rPr>
          <w:rFonts w:ascii="Calibri" w:eastAsia="Calibri" w:hAnsi="Calibri" w:cs="Calibri"/>
          <w:b/>
          <w:sz w:val="22"/>
          <w:szCs w:val="22"/>
          <w:u w:val="single"/>
        </w:rPr>
        <w:t>CONTENIDOS</w:t>
      </w:r>
    </w:p>
    <w:p w14:paraId="3B05DFE5" w14:textId="77777777" w:rsidR="00DB515D" w:rsidRDefault="00DB515D">
      <w:pPr>
        <w:jc w:val="both"/>
        <w:rPr>
          <w:rFonts w:ascii="Calibri" w:eastAsia="Calibri" w:hAnsi="Calibri" w:cs="Calibri"/>
          <w:b/>
          <w:sz w:val="22"/>
          <w:szCs w:val="22"/>
          <w:u w:val="single"/>
        </w:rPr>
      </w:pPr>
    </w:p>
    <w:p w14:paraId="6B6B300D" w14:textId="77777777" w:rsidR="00DB515D" w:rsidRDefault="00000000">
      <w:pPr>
        <w:jc w:val="both"/>
        <w:rPr>
          <w:rFonts w:ascii="Calibri" w:eastAsia="Calibri" w:hAnsi="Calibri" w:cs="Calibri"/>
          <w:sz w:val="22"/>
          <w:szCs w:val="22"/>
        </w:rPr>
      </w:pPr>
      <w:r>
        <w:rPr>
          <w:rFonts w:ascii="Calibri" w:eastAsia="Calibri" w:hAnsi="Calibri" w:cs="Calibri"/>
          <w:sz w:val="22"/>
          <w:szCs w:val="22"/>
        </w:rPr>
        <w:t>Descripción………………………………………………………………………………………</w:t>
      </w:r>
      <w:proofErr w:type="gramStart"/>
      <w:r>
        <w:rPr>
          <w:rFonts w:ascii="Calibri" w:eastAsia="Calibri" w:hAnsi="Calibri" w:cs="Calibri"/>
          <w:sz w:val="22"/>
          <w:szCs w:val="22"/>
        </w:rPr>
        <w:t>…….</w:t>
      </w:r>
      <w:proofErr w:type="gramEnd"/>
      <w:r>
        <w:rPr>
          <w:rFonts w:ascii="Calibri" w:eastAsia="Calibri" w:hAnsi="Calibri" w:cs="Calibri"/>
          <w:sz w:val="22"/>
          <w:szCs w:val="22"/>
        </w:rPr>
        <w:t>.</w:t>
      </w:r>
      <w:r>
        <w:tab/>
      </w:r>
      <w:r>
        <w:rPr>
          <w:rFonts w:ascii="Calibri" w:eastAsia="Calibri" w:hAnsi="Calibri" w:cs="Calibri"/>
          <w:sz w:val="22"/>
          <w:szCs w:val="22"/>
        </w:rPr>
        <w:t>1</w:t>
      </w:r>
    </w:p>
    <w:p w14:paraId="0A1F5717" w14:textId="77777777" w:rsidR="00DB515D" w:rsidRDefault="00000000">
      <w:pPr>
        <w:jc w:val="both"/>
        <w:rPr>
          <w:rFonts w:ascii="Calibri" w:eastAsia="Calibri" w:hAnsi="Calibri" w:cs="Calibri"/>
          <w:sz w:val="22"/>
          <w:szCs w:val="22"/>
        </w:rPr>
      </w:pPr>
      <w:r>
        <w:rPr>
          <w:rFonts w:ascii="Calibri" w:eastAsia="Calibri" w:hAnsi="Calibri" w:cs="Calibri"/>
          <w:sz w:val="22"/>
          <w:szCs w:val="22"/>
        </w:rPr>
        <w:t>Objetivos y producto………………………………………………………………………</w:t>
      </w:r>
      <w:proofErr w:type="gramStart"/>
      <w:r>
        <w:rPr>
          <w:rFonts w:ascii="Calibri" w:eastAsia="Calibri" w:hAnsi="Calibri" w:cs="Calibri"/>
          <w:sz w:val="22"/>
          <w:szCs w:val="22"/>
        </w:rPr>
        <w:t>…….</w:t>
      </w:r>
      <w:proofErr w:type="gramEnd"/>
      <w:r>
        <w:rPr>
          <w:rFonts w:ascii="Calibri" w:eastAsia="Calibri" w:hAnsi="Calibri" w:cs="Calibri"/>
          <w:sz w:val="22"/>
          <w:szCs w:val="22"/>
        </w:rPr>
        <w:t>.</w:t>
      </w:r>
      <w:r>
        <w:tab/>
      </w:r>
      <w:r>
        <w:rPr>
          <w:rFonts w:ascii="Calibri" w:eastAsia="Calibri" w:hAnsi="Calibri" w:cs="Calibri"/>
          <w:sz w:val="22"/>
          <w:szCs w:val="22"/>
        </w:rPr>
        <w:t>1</w:t>
      </w:r>
    </w:p>
    <w:p w14:paraId="6F5CC446" w14:textId="77777777" w:rsidR="00DB515D" w:rsidRDefault="00000000">
      <w:pPr>
        <w:jc w:val="both"/>
        <w:rPr>
          <w:rFonts w:ascii="Calibri" w:eastAsia="Calibri" w:hAnsi="Calibri" w:cs="Calibri"/>
          <w:sz w:val="22"/>
          <w:szCs w:val="22"/>
        </w:rPr>
      </w:pPr>
      <w:r>
        <w:rPr>
          <w:rFonts w:ascii="Calibri" w:eastAsia="Calibri" w:hAnsi="Calibri" w:cs="Calibri"/>
          <w:sz w:val="22"/>
          <w:szCs w:val="22"/>
        </w:rPr>
        <w:t>Metodología ……………………………………………………………………………………</w:t>
      </w:r>
      <w:proofErr w:type="gramStart"/>
      <w:r>
        <w:rPr>
          <w:rFonts w:ascii="Calibri" w:eastAsia="Calibri" w:hAnsi="Calibri" w:cs="Calibri"/>
          <w:sz w:val="22"/>
          <w:szCs w:val="22"/>
        </w:rPr>
        <w:t>…….</w:t>
      </w:r>
      <w:proofErr w:type="gramEnd"/>
      <w:r>
        <w:rPr>
          <w:rFonts w:ascii="Calibri" w:eastAsia="Calibri" w:hAnsi="Calibri" w:cs="Calibri"/>
          <w:sz w:val="22"/>
          <w:szCs w:val="22"/>
        </w:rPr>
        <w:t>.</w:t>
      </w:r>
      <w:r>
        <w:tab/>
      </w:r>
      <w:r>
        <w:rPr>
          <w:rFonts w:ascii="Calibri" w:eastAsia="Calibri" w:hAnsi="Calibri" w:cs="Calibri"/>
          <w:sz w:val="22"/>
          <w:szCs w:val="22"/>
        </w:rPr>
        <w:t>2</w:t>
      </w:r>
    </w:p>
    <w:p w14:paraId="54E2B71A" w14:textId="77777777" w:rsidR="00DB515D" w:rsidRDefault="00000000">
      <w:pPr>
        <w:jc w:val="both"/>
        <w:rPr>
          <w:rFonts w:ascii="Calibri" w:eastAsia="Calibri" w:hAnsi="Calibri" w:cs="Calibri"/>
          <w:sz w:val="22"/>
          <w:szCs w:val="22"/>
        </w:rPr>
      </w:pPr>
      <w:r>
        <w:rPr>
          <w:rFonts w:ascii="Calibri" w:eastAsia="Calibri" w:hAnsi="Calibri" w:cs="Calibri"/>
          <w:sz w:val="22"/>
          <w:szCs w:val="22"/>
        </w:rPr>
        <w:t>Sesiones de cooperación – Contenidos y agendas propuestos………</w:t>
      </w:r>
      <w:proofErr w:type="gramStart"/>
      <w:r>
        <w:rPr>
          <w:rFonts w:ascii="Calibri" w:eastAsia="Calibri" w:hAnsi="Calibri" w:cs="Calibri"/>
          <w:sz w:val="22"/>
          <w:szCs w:val="22"/>
        </w:rPr>
        <w:t>…….</w:t>
      </w:r>
      <w:proofErr w:type="gramEnd"/>
      <w:r>
        <w:rPr>
          <w:rFonts w:ascii="Calibri" w:eastAsia="Calibri" w:hAnsi="Calibri" w:cs="Calibri"/>
          <w:sz w:val="22"/>
          <w:szCs w:val="22"/>
        </w:rPr>
        <w:t>.…</w:t>
      </w:r>
      <w:r>
        <w:tab/>
      </w:r>
      <w:r>
        <w:rPr>
          <w:rFonts w:ascii="Calibri" w:eastAsia="Calibri" w:hAnsi="Calibri" w:cs="Calibri"/>
          <w:sz w:val="22"/>
          <w:szCs w:val="22"/>
        </w:rPr>
        <w:t>2</w:t>
      </w:r>
    </w:p>
    <w:p w14:paraId="18973C16" w14:textId="77777777" w:rsidR="00DB515D" w:rsidRDefault="00000000">
      <w:pPr>
        <w:jc w:val="both"/>
        <w:rPr>
          <w:rFonts w:ascii="Calibri" w:eastAsia="Calibri" w:hAnsi="Calibri" w:cs="Calibri"/>
          <w:sz w:val="22"/>
          <w:szCs w:val="22"/>
        </w:rPr>
      </w:pPr>
      <w:r>
        <w:rPr>
          <w:rFonts w:ascii="Calibri" w:eastAsia="Calibri" w:hAnsi="Calibri" w:cs="Calibri"/>
          <w:sz w:val="22"/>
          <w:szCs w:val="22"/>
        </w:rPr>
        <w:t>Participantes…………………………………………………………………………………</w:t>
      </w:r>
      <w:proofErr w:type="gramStart"/>
      <w:r>
        <w:rPr>
          <w:rFonts w:ascii="Calibri" w:eastAsia="Calibri" w:hAnsi="Calibri" w:cs="Calibri"/>
          <w:sz w:val="22"/>
          <w:szCs w:val="22"/>
        </w:rPr>
        <w:t>…….</w:t>
      </w:r>
      <w:proofErr w:type="gramEnd"/>
      <w:r>
        <w:rPr>
          <w:rFonts w:ascii="Calibri" w:eastAsia="Calibri" w:hAnsi="Calibri" w:cs="Calibri"/>
          <w:sz w:val="22"/>
          <w:szCs w:val="22"/>
        </w:rPr>
        <w:t>.…</w:t>
      </w:r>
      <w:r>
        <w:tab/>
      </w:r>
      <w:r>
        <w:rPr>
          <w:rFonts w:ascii="Calibri" w:eastAsia="Calibri" w:hAnsi="Calibri" w:cs="Calibri"/>
          <w:sz w:val="22"/>
          <w:szCs w:val="22"/>
        </w:rPr>
        <w:t>3</w:t>
      </w:r>
    </w:p>
    <w:p w14:paraId="7CE8D116" w14:textId="77777777" w:rsidR="00DB515D" w:rsidRDefault="00DB515D">
      <w:pPr>
        <w:rPr>
          <w:rFonts w:ascii="Calibri" w:eastAsia="Calibri" w:hAnsi="Calibri" w:cs="Calibri"/>
          <w:color w:val="FF0000"/>
          <w:sz w:val="22"/>
          <w:szCs w:val="22"/>
        </w:rPr>
      </w:pPr>
    </w:p>
    <w:p w14:paraId="0AAA2292" w14:textId="77777777" w:rsidR="00DB515D" w:rsidRDefault="00000000">
      <w:pPr>
        <w:jc w:val="both"/>
        <w:rPr>
          <w:rFonts w:ascii="Calibri" w:eastAsia="Calibri" w:hAnsi="Calibri" w:cs="Calibri"/>
          <w:b/>
          <w:sz w:val="22"/>
          <w:szCs w:val="22"/>
          <w:u w:val="single"/>
        </w:rPr>
      </w:pPr>
      <w:r>
        <w:rPr>
          <w:rFonts w:ascii="Calibri" w:eastAsia="Calibri" w:hAnsi="Calibri" w:cs="Calibri"/>
          <w:b/>
          <w:sz w:val="22"/>
          <w:szCs w:val="22"/>
          <w:u w:val="single"/>
        </w:rPr>
        <w:t xml:space="preserve">DESCRIPCIÓN: </w:t>
      </w:r>
    </w:p>
    <w:p w14:paraId="3BFCEBF8" w14:textId="77777777" w:rsidR="00DB515D" w:rsidRDefault="00DB515D">
      <w:pPr>
        <w:jc w:val="both"/>
        <w:rPr>
          <w:rFonts w:ascii="Calibri" w:eastAsia="Calibri" w:hAnsi="Calibri" w:cs="Calibri"/>
          <w:b/>
          <w:sz w:val="22"/>
          <w:szCs w:val="22"/>
          <w:u w:val="single"/>
        </w:rPr>
      </w:pPr>
    </w:p>
    <w:p w14:paraId="70F55405" w14:textId="77777777" w:rsidR="00DB515D" w:rsidRDefault="00000000">
      <w:pPr>
        <w:jc w:val="both"/>
        <w:rPr>
          <w:rFonts w:ascii="Calibri" w:eastAsia="Calibri" w:hAnsi="Calibri" w:cs="Calibri"/>
          <w:color w:val="FF0000"/>
          <w:sz w:val="22"/>
          <w:szCs w:val="22"/>
        </w:rPr>
      </w:pPr>
      <w:r>
        <w:rPr>
          <w:rFonts w:ascii="Calibri" w:eastAsia="Calibri" w:hAnsi="Calibri" w:cs="Calibri"/>
          <w:sz w:val="22"/>
          <w:szCs w:val="22"/>
        </w:rPr>
        <w:t>La Actividad de Cooperación Bilateral entre el Ministerio de Trabajo y Previsión Social (</w:t>
      </w:r>
      <w:proofErr w:type="spellStart"/>
      <w:r>
        <w:rPr>
          <w:rFonts w:ascii="Calibri" w:eastAsia="Calibri" w:hAnsi="Calibri" w:cs="Calibri"/>
          <w:sz w:val="22"/>
          <w:szCs w:val="22"/>
        </w:rPr>
        <w:t>MTyPS</w:t>
      </w:r>
      <w:proofErr w:type="spellEnd"/>
      <w:r>
        <w:rPr>
          <w:rFonts w:ascii="Calibri" w:eastAsia="Calibri" w:hAnsi="Calibri" w:cs="Calibri"/>
          <w:sz w:val="22"/>
          <w:szCs w:val="22"/>
        </w:rPr>
        <w:t xml:space="preserve">) de El Salvador y el Ministerio del Trabajo (MT) de Colombia sobre inclusión laboral con enfoque de cierre de brechas fue seleccionada en el marco de la 17ª Convocatoria de la Red Interamericana para la Administración Laboral (RIAL) de la OEA en abril de 2024, para realizarse de manera virtual. </w:t>
      </w:r>
    </w:p>
    <w:p w14:paraId="0EA5363C" w14:textId="77777777" w:rsidR="00DB515D" w:rsidRDefault="00DB515D">
      <w:pPr>
        <w:jc w:val="both"/>
        <w:rPr>
          <w:rFonts w:ascii="Calibri" w:eastAsia="Calibri" w:hAnsi="Calibri" w:cs="Calibri"/>
          <w:sz w:val="22"/>
          <w:szCs w:val="22"/>
        </w:rPr>
      </w:pPr>
    </w:p>
    <w:p w14:paraId="731E5D5B" w14:textId="77777777" w:rsidR="00DB515D" w:rsidRDefault="00000000">
      <w:pPr>
        <w:jc w:val="both"/>
        <w:rPr>
          <w:rFonts w:ascii="Calibri" w:eastAsia="Calibri" w:hAnsi="Calibri" w:cs="Calibri"/>
          <w:sz w:val="22"/>
          <w:szCs w:val="22"/>
        </w:rPr>
      </w:pPr>
      <w:r>
        <w:rPr>
          <w:rFonts w:ascii="Calibri" w:eastAsia="Calibri" w:hAnsi="Calibri" w:cs="Calibri"/>
          <w:sz w:val="22"/>
          <w:szCs w:val="22"/>
        </w:rPr>
        <w:t xml:space="preserve">La RIAL, coordinada por la OEA, busca fortalecer las capacidades humanas e institucionales de los Ministerios de Trabajo de las Américas a través de la cooperación y asistencia técnica entre ellos. Más información en </w:t>
      </w:r>
      <w:hyperlink r:id="rId9">
        <w:r>
          <w:rPr>
            <w:rFonts w:ascii="Calibri" w:eastAsia="Calibri" w:hAnsi="Calibri" w:cs="Calibri"/>
            <w:color w:val="000000"/>
            <w:sz w:val="22"/>
            <w:szCs w:val="22"/>
            <w:u w:val="single"/>
          </w:rPr>
          <w:t>www.rialnet.org</w:t>
        </w:r>
      </w:hyperlink>
      <w:r>
        <w:rPr>
          <w:rFonts w:ascii="Calibri" w:eastAsia="Calibri" w:hAnsi="Calibri" w:cs="Calibri"/>
          <w:sz w:val="22"/>
          <w:szCs w:val="22"/>
        </w:rPr>
        <w:t>.</w:t>
      </w:r>
    </w:p>
    <w:p w14:paraId="6EF069C9" w14:textId="77777777" w:rsidR="00DB515D" w:rsidRDefault="00DB515D">
      <w:pPr>
        <w:jc w:val="both"/>
        <w:rPr>
          <w:rFonts w:ascii="Calibri" w:eastAsia="Calibri" w:hAnsi="Calibri" w:cs="Calibri"/>
          <w:b/>
          <w:sz w:val="22"/>
          <w:szCs w:val="22"/>
          <w:u w:val="single"/>
        </w:rPr>
      </w:pPr>
    </w:p>
    <w:p w14:paraId="18173C6F" w14:textId="77777777" w:rsidR="00DB515D" w:rsidRDefault="00000000">
      <w:pPr>
        <w:jc w:val="both"/>
        <w:rPr>
          <w:rFonts w:ascii="Calibri" w:eastAsia="Calibri" w:hAnsi="Calibri" w:cs="Calibri"/>
          <w:sz w:val="22"/>
          <w:szCs w:val="22"/>
          <w:u w:val="single"/>
        </w:rPr>
      </w:pPr>
      <w:r>
        <w:rPr>
          <w:rFonts w:ascii="Calibri" w:eastAsia="Calibri" w:hAnsi="Calibri" w:cs="Calibri"/>
          <w:b/>
          <w:sz w:val="22"/>
          <w:szCs w:val="22"/>
          <w:u w:val="single"/>
        </w:rPr>
        <w:t xml:space="preserve">OBJETIVOS Y PRODUCTO </w:t>
      </w:r>
      <w:r>
        <w:rPr>
          <w:rFonts w:ascii="Calibri" w:eastAsia="Calibri" w:hAnsi="Calibri" w:cs="Calibri"/>
          <w:sz w:val="22"/>
          <w:szCs w:val="22"/>
          <w:u w:val="single"/>
        </w:rPr>
        <w:t xml:space="preserve"> </w:t>
      </w:r>
    </w:p>
    <w:p w14:paraId="4E761DE7" w14:textId="77777777" w:rsidR="00DB515D" w:rsidRDefault="00DB515D">
      <w:pPr>
        <w:jc w:val="both"/>
        <w:rPr>
          <w:rFonts w:ascii="Calibri" w:eastAsia="Calibri" w:hAnsi="Calibri" w:cs="Calibri"/>
          <w:color w:val="FF0000"/>
          <w:sz w:val="22"/>
          <w:szCs w:val="22"/>
        </w:rPr>
      </w:pPr>
    </w:p>
    <w:p w14:paraId="24660DDF" w14:textId="77777777" w:rsidR="00DB515D" w:rsidRDefault="00000000">
      <w:pPr>
        <w:spacing w:line="259" w:lineRule="auto"/>
        <w:jc w:val="both"/>
        <w:rPr>
          <w:rFonts w:ascii="Calibri" w:eastAsia="Calibri" w:hAnsi="Calibri" w:cs="Calibri"/>
          <w:sz w:val="22"/>
          <w:szCs w:val="22"/>
        </w:rPr>
      </w:pPr>
      <w:r>
        <w:rPr>
          <w:rFonts w:ascii="Calibri" w:eastAsia="Calibri" w:hAnsi="Calibri" w:cs="Calibri"/>
          <w:b/>
          <w:sz w:val="22"/>
          <w:szCs w:val="22"/>
        </w:rPr>
        <w:t xml:space="preserve">Objetivo general: </w:t>
      </w:r>
      <w:r>
        <w:rPr>
          <w:rFonts w:ascii="Calibri" w:eastAsia="Calibri" w:hAnsi="Calibri" w:cs="Calibri"/>
          <w:sz w:val="22"/>
          <w:szCs w:val="22"/>
        </w:rPr>
        <w:t xml:space="preserve">Diseñar un protocolo de actuación que fortalezca las capacidades institucionales para desarrollar programas de sensibilización y concientización al tejido productivo para mitigar barreras de acceso para la población de difícil inserción laboral en El Salvador. </w:t>
      </w:r>
    </w:p>
    <w:p w14:paraId="7A2EED83" w14:textId="77777777" w:rsidR="00DB515D" w:rsidRDefault="00DB515D">
      <w:pPr>
        <w:spacing w:line="259" w:lineRule="auto"/>
        <w:jc w:val="both"/>
        <w:rPr>
          <w:rFonts w:ascii="Calibri" w:eastAsia="Calibri" w:hAnsi="Calibri" w:cs="Calibri"/>
          <w:color w:val="FF0000"/>
          <w:sz w:val="22"/>
          <w:szCs w:val="22"/>
        </w:rPr>
      </w:pPr>
    </w:p>
    <w:p w14:paraId="755AC20F" w14:textId="77777777" w:rsidR="00DB515D" w:rsidRDefault="00000000">
      <w:pPr>
        <w:spacing w:line="259" w:lineRule="auto"/>
        <w:jc w:val="both"/>
        <w:rPr>
          <w:rFonts w:ascii="Calibri" w:eastAsia="Calibri" w:hAnsi="Calibri" w:cs="Calibri"/>
          <w:b/>
          <w:sz w:val="22"/>
          <w:szCs w:val="22"/>
        </w:rPr>
      </w:pPr>
      <w:r>
        <w:rPr>
          <w:rFonts w:ascii="Calibri" w:eastAsia="Calibri" w:hAnsi="Calibri" w:cs="Calibri"/>
          <w:b/>
          <w:sz w:val="22"/>
          <w:szCs w:val="22"/>
        </w:rPr>
        <w:t xml:space="preserve">Objetivos específicos: </w:t>
      </w:r>
    </w:p>
    <w:p w14:paraId="35D3A2E0" w14:textId="77777777" w:rsidR="00DB515D" w:rsidRDefault="00000000">
      <w:pPr>
        <w:numPr>
          <w:ilvl w:val="0"/>
          <w:numId w:val="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Conocer las buenas prácticas de programas y acciones y servicios del </w:t>
      </w:r>
      <w:r>
        <w:rPr>
          <w:rFonts w:ascii="Calibri" w:eastAsia="Calibri" w:hAnsi="Calibri" w:cs="Calibri"/>
          <w:sz w:val="22"/>
          <w:szCs w:val="22"/>
        </w:rPr>
        <w:t>S</w:t>
      </w:r>
      <w:r>
        <w:rPr>
          <w:rFonts w:ascii="Calibri" w:eastAsia="Calibri" w:hAnsi="Calibri" w:cs="Calibri"/>
          <w:color w:val="000000"/>
          <w:sz w:val="22"/>
          <w:szCs w:val="22"/>
        </w:rPr>
        <w:t xml:space="preserve">ervicio </w:t>
      </w:r>
      <w:r>
        <w:rPr>
          <w:rFonts w:ascii="Calibri" w:eastAsia="Calibri" w:hAnsi="Calibri" w:cs="Calibri"/>
          <w:sz w:val="22"/>
          <w:szCs w:val="22"/>
        </w:rPr>
        <w:t>P</w:t>
      </w:r>
      <w:r>
        <w:rPr>
          <w:rFonts w:ascii="Calibri" w:eastAsia="Calibri" w:hAnsi="Calibri" w:cs="Calibri"/>
          <w:color w:val="000000"/>
          <w:sz w:val="22"/>
          <w:szCs w:val="22"/>
        </w:rPr>
        <w:t xml:space="preserve">úblico de </w:t>
      </w:r>
      <w:r>
        <w:rPr>
          <w:rFonts w:ascii="Calibri" w:eastAsia="Calibri" w:hAnsi="Calibri" w:cs="Calibri"/>
          <w:sz w:val="22"/>
          <w:szCs w:val="22"/>
        </w:rPr>
        <w:t>E</w:t>
      </w:r>
      <w:r>
        <w:rPr>
          <w:rFonts w:ascii="Calibri" w:eastAsia="Calibri" w:hAnsi="Calibri" w:cs="Calibri"/>
          <w:color w:val="000000"/>
          <w:sz w:val="22"/>
          <w:szCs w:val="22"/>
        </w:rPr>
        <w:t xml:space="preserve">mpleo </w:t>
      </w:r>
      <w:r>
        <w:rPr>
          <w:rFonts w:ascii="Calibri" w:eastAsia="Calibri" w:hAnsi="Calibri" w:cs="Calibri"/>
          <w:sz w:val="22"/>
          <w:szCs w:val="22"/>
        </w:rPr>
        <w:t xml:space="preserve">con enfoque de cierre de brechas, </w:t>
      </w:r>
      <w:r>
        <w:rPr>
          <w:rFonts w:ascii="Calibri" w:eastAsia="Calibri" w:hAnsi="Calibri" w:cs="Calibri"/>
          <w:color w:val="000000"/>
          <w:sz w:val="22"/>
          <w:szCs w:val="22"/>
        </w:rPr>
        <w:t xml:space="preserve">impulsados por el Ministerio de Trabajo de la </w:t>
      </w:r>
      <w:r>
        <w:rPr>
          <w:rFonts w:ascii="Calibri" w:eastAsia="Calibri" w:hAnsi="Calibri" w:cs="Calibri"/>
          <w:color w:val="000000"/>
          <w:sz w:val="22"/>
          <w:szCs w:val="22"/>
        </w:rPr>
        <w:lastRenderedPageBreak/>
        <w:t>República de Colombia a través de la Unidad del Servicio Público de Empleo, Unidad del SPE, co</w:t>
      </w:r>
      <w:r>
        <w:rPr>
          <w:rFonts w:ascii="Calibri" w:eastAsia="Calibri" w:hAnsi="Calibri" w:cs="Calibri"/>
          <w:sz w:val="22"/>
          <w:szCs w:val="22"/>
        </w:rPr>
        <w:t>mo ente articulador del Servicio de Empleo en Colombia, SPE</w:t>
      </w:r>
      <w:r>
        <w:rPr>
          <w:rFonts w:ascii="Calibri" w:eastAsia="Calibri" w:hAnsi="Calibri" w:cs="Calibri"/>
          <w:color w:val="000000"/>
          <w:sz w:val="22"/>
          <w:szCs w:val="22"/>
        </w:rPr>
        <w:t>.</w:t>
      </w:r>
    </w:p>
    <w:p w14:paraId="131C34BC" w14:textId="77777777" w:rsidR="00DB515D" w:rsidRDefault="00000000">
      <w:pPr>
        <w:numPr>
          <w:ilvl w:val="0"/>
          <w:numId w:val="1"/>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Brindar atención especializada para eliminar las barreras de inclusión laboral en los servicios de gestión y colocación de empleo.</w:t>
      </w:r>
    </w:p>
    <w:p w14:paraId="3C1FBD1B" w14:textId="77777777" w:rsidR="00DB515D" w:rsidRDefault="00DB515D">
      <w:pPr>
        <w:jc w:val="both"/>
        <w:rPr>
          <w:rFonts w:ascii="Calibri" w:eastAsia="Calibri" w:hAnsi="Calibri" w:cs="Calibri"/>
          <w:b/>
          <w:sz w:val="22"/>
          <w:szCs w:val="22"/>
        </w:rPr>
      </w:pPr>
    </w:p>
    <w:p w14:paraId="28A6801D" w14:textId="77777777" w:rsidR="00DB515D" w:rsidRDefault="00000000">
      <w:pPr>
        <w:jc w:val="both"/>
        <w:rPr>
          <w:rFonts w:ascii="Calibri" w:eastAsia="Calibri" w:hAnsi="Calibri" w:cs="Calibri"/>
          <w:sz w:val="22"/>
          <w:szCs w:val="22"/>
        </w:rPr>
      </w:pPr>
      <w:r>
        <w:rPr>
          <w:rFonts w:ascii="Calibri" w:eastAsia="Calibri" w:hAnsi="Calibri" w:cs="Calibri"/>
          <w:b/>
          <w:sz w:val="22"/>
          <w:szCs w:val="22"/>
        </w:rPr>
        <w:t xml:space="preserve">Producto:  </w:t>
      </w:r>
      <w:r>
        <w:rPr>
          <w:rFonts w:ascii="Calibri" w:eastAsia="Calibri" w:hAnsi="Calibri" w:cs="Calibri"/>
          <w:sz w:val="22"/>
          <w:szCs w:val="22"/>
        </w:rPr>
        <w:t xml:space="preserve">Al final de la cooperación, el </w:t>
      </w:r>
      <w:proofErr w:type="spellStart"/>
      <w:r>
        <w:rPr>
          <w:rFonts w:ascii="Calibri" w:eastAsia="Calibri" w:hAnsi="Calibri" w:cs="Calibri"/>
          <w:sz w:val="22"/>
          <w:szCs w:val="22"/>
        </w:rPr>
        <w:t>MTyPS</w:t>
      </w:r>
      <w:proofErr w:type="spellEnd"/>
      <w:r>
        <w:rPr>
          <w:rFonts w:ascii="Calibri" w:eastAsia="Calibri" w:hAnsi="Calibri" w:cs="Calibri"/>
          <w:sz w:val="22"/>
          <w:szCs w:val="22"/>
        </w:rPr>
        <w:t xml:space="preserve"> espera contar con un </w:t>
      </w:r>
      <w:r>
        <w:rPr>
          <w:rFonts w:ascii="Calibri" w:eastAsia="Calibri" w:hAnsi="Calibri" w:cs="Calibri"/>
          <w:b/>
          <w:sz w:val="22"/>
          <w:szCs w:val="22"/>
        </w:rPr>
        <w:t>“Protocolo de sensibilización y concientización sobre la eliminación de las barreras de inclusión laboral en los servicios de gestión y colocación.”</w:t>
      </w:r>
    </w:p>
    <w:p w14:paraId="168DA112" w14:textId="77777777" w:rsidR="00DB515D" w:rsidRDefault="00DB515D">
      <w:pPr>
        <w:jc w:val="both"/>
        <w:rPr>
          <w:rFonts w:ascii="Calibri" w:eastAsia="Calibri" w:hAnsi="Calibri" w:cs="Calibri"/>
          <w:b/>
          <w:sz w:val="22"/>
          <w:szCs w:val="22"/>
          <w:u w:val="single"/>
        </w:rPr>
      </w:pPr>
    </w:p>
    <w:p w14:paraId="5268DC6C" w14:textId="77777777" w:rsidR="00DB515D" w:rsidRDefault="00000000">
      <w:pPr>
        <w:jc w:val="both"/>
        <w:rPr>
          <w:rFonts w:ascii="Calibri" w:eastAsia="Calibri" w:hAnsi="Calibri" w:cs="Calibri"/>
          <w:b/>
          <w:sz w:val="22"/>
          <w:szCs w:val="22"/>
          <w:u w:val="single"/>
        </w:rPr>
      </w:pPr>
      <w:r>
        <w:rPr>
          <w:rFonts w:ascii="Calibri" w:eastAsia="Calibri" w:hAnsi="Calibri" w:cs="Calibri"/>
          <w:b/>
          <w:sz w:val="22"/>
          <w:szCs w:val="22"/>
          <w:u w:val="single"/>
        </w:rPr>
        <w:t>METODOLOGÍA</w:t>
      </w:r>
    </w:p>
    <w:p w14:paraId="1BDCED82" w14:textId="77777777" w:rsidR="00DB515D" w:rsidRDefault="00DB515D">
      <w:pPr>
        <w:jc w:val="both"/>
        <w:rPr>
          <w:rFonts w:ascii="Calibri" w:eastAsia="Calibri" w:hAnsi="Calibri" w:cs="Calibri"/>
          <w:sz w:val="22"/>
          <w:szCs w:val="22"/>
        </w:rPr>
      </w:pPr>
    </w:p>
    <w:p w14:paraId="059058A4" w14:textId="77777777" w:rsidR="00DB515D" w:rsidRDefault="00000000">
      <w:pPr>
        <w:jc w:val="both"/>
        <w:rPr>
          <w:rFonts w:ascii="Calibri" w:eastAsia="Calibri" w:hAnsi="Calibri" w:cs="Calibri"/>
          <w:sz w:val="22"/>
          <w:szCs w:val="22"/>
        </w:rPr>
      </w:pPr>
      <w:r>
        <w:rPr>
          <w:rFonts w:ascii="Calibri" w:eastAsia="Calibri" w:hAnsi="Calibri" w:cs="Calibri"/>
          <w:sz w:val="22"/>
          <w:szCs w:val="22"/>
        </w:rPr>
        <w:t>El intercambio virtual se realizará siguiendo la metodología definida por la RIAL-OEA y comentada en la reunión de coordinación.</w:t>
      </w:r>
    </w:p>
    <w:p w14:paraId="0DA538D7" w14:textId="77777777" w:rsidR="00DB515D" w:rsidRDefault="00DB515D">
      <w:pPr>
        <w:jc w:val="both"/>
        <w:rPr>
          <w:rFonts w:ascii="Calibri" w:eastAsia="Calibri" w:hAnsi="Calibri" w:cs="Calibri"/>
          <w:sz w:val="22"/>
          <w:szCs w:val="22"/>
        </w:rPr>
      </w:pPr>
    </w:p>
    <w:p w14:paraId="1682387F" w14:textId="77777777" w:rsidR="00DB515D"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u w:val="single"/>
        </w:rPr>
        <w:t>Reunión de coordinación para definir contenidos</w:t>
      </w:r>
      <w:r>
        <w:rPr>
          <w:rFonts w:ascii="Calibri" w:eastAsia="Calibri" w:hAnsi="Calibri" w:cs="Calibri"/>
          <w:color w:val="000000"/>
          <w:sz w:val="22"/>
          <w:szCs w:val="22"/>
        </w:rPr>
        <w:t xml:space="preserve"> - Realizada el 24 de abril con participación de ambos Ministerios y la OEA, con el objetivo de conocer a los equipos participantes, y definir los contenidos de las sesiones de acuerdo con las expectativas e intereses de El Salvador y fortalezas de la experiencia de Colombia.</w:t>
      </w:r>
    </w:p>
    <w:p w14:paraId="1CBE0FF2" w14:textId="77777777" w:rsidR="00DB515D" w:rsidRDefault="00DB515D">
      <w:pPr>
        <w:pBdr>
          <w:top w:val="nil"/>
          <w:left w:val="nil"/>
          <w:bottom w:val="nil"/>
          <w:right w:val="nil"/>
          <w:between w:val="nil"/>
        </w:pBdr>
        <w:ind w:left="720"/>
        <w:jc w:val="both"/>
        <w:rPr>
          <w:rFonts w:ascii="Calibri" w:eastAsia="Calibri" w:hAnsi="Calibri" w:cs="Calibri"/>
          <w:color w:val="000000"/>
          <w:sz w:val="22"/>
          <w:szCs w:val="22"/>
        </w:rPr>
      </w:pPr>
    </w:p>
    <w:p w14:paraId="4276660B" w14:textId="77777777" w:rsidR="00DB515D"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u w:val="single"/>
        </w:rPr>
        <w:t>Intercambio de documentos e información:</w:t>
      </w:r>
      <w:r>
        <w:rPr>
          <w:rFonts w:ascii="Calibri" w:eastAsia="Calibri" w:hAnsi="Calibri" w:cs="Calibri"/>
          <w:color w:val="000000"/>
          <w:sz w:val="22"/>
          <w:szCs w:val="22"/>
        </w:rPr>
        <w:t xml:space="preserve"> Ambos Ministerios, en el caso </w:t>
      </w:r>
      <w:proofErr w:type="spellStart"/>
      <w:r>
        <w:rPr>
          <w:rFonts w:ascii="Calibri" w:eastAsia="Calibri" w:hAnsi="Calibri" w:cs="Calibri"/>
          <w:color w:val="000000"/>
          <w:sz w:val="22"/>
          <w:szCs w:val="22"/>
        </w:rPr>
        <w:t>coombiano</w:t>
      </w:r>
      <w:proofErr w:type="spellEnd"/>
      <w:r>
        <w:rPr>
          <w:rFonts w:ascii="Calibri" w:eastAsia="Calibri" w:hAnsi="Calibri" w:cs="Calibri"/>
          <w:color w:val="000000"/>
          <w:sz w:val="22"/>
          <w:szCs w:val="22"/>
        </w:rPr>
        <w:t xml:space="preserve">, a través de la </w:t>
      </w:r>
      <w:r>
        <w:rPr>
          <w:rFonts w:ascii="Calibri" w:eastAsia="Calibri" w:hAnsi="Calibri" w:cs="Calibri"/>
          <w:sz w:val="22"/>
          <w:szCs w:val="22"/>
        </w:rPr>
        <w:t xml:space="preserve">Unidad del SPE en lo referente al MODELO DE INCLUSIÓN LABORAL CON ENFOQUE DE CIERRE DE </w:t>
      </w:r>
      <w:proofErr w:type="gramStart"/>
      <w:r>
        <w:rPr>
          <w:rFonts w:ascii="Calibri" w:eastAsia="Calibri" w:hAnsi="Calibri" w:cs="Calibri"/>
          <w:sz w:val="22"/>
          <w:szCs w:val="22"/>
        </w:rPr>
        <w:t xml:space="preserve">BRECHAS </w:t>
      </w:r>
      <w:r>
        <w:rPr>
          <w:rFonts w:ascii="Calibri" w:eastAsia="Calibri" w:hAnsi="Calibri" w:cs="Calibri"/>
          <w:color w:val="000000"/>
          <w:sz w:val="22"/>
          <w:szCs w:val="22"/>
        </w:rPr>
        <w:t xml:space="preserve"> intercambiarán</w:t>
      </w:r>
      <w:proofErr w:type="gramEnd"/>
      <w:r>
        <w:rPr>
          <w:rFonts w:ascii="Calibri" w:eastAsia="Calibri" w:hAnsi="Calibri" w:cs="Calibri"/>
          <w:color w:val="000000"/>
          <w:sz w:val="22"/>
          <w:szCs w:val="22"/>
        </w:rPr>
        <w:t xml:space="preserve"> la información que consideren pertinente para cumplir los objetivos de la cooperación antes de la primera sesión y entre las sesiones subsecuentes. En el </w:t>
      </w:r>
      <w:hyperlink r:id="rId10">
        <w:r>
          <w:rPr>
            <w:rFonts w:ascii="Calibri" w:eastAsia="Calibri" w:hAnsi="Calibri" w:cs="Calibri"/>
            <w:color w:val="000000"/>
            <w:sz w:val="22"/>
            <w:szCs w:val="22"/>
            <w:u w:val="single"/>
          </w:rPr>
          <w:t>sitio web de la cooperación</w:t>
        </w:r>
      </w:hyperlink>
      <w:r>
        <w:rPr>
          <w:rFonts w:ascii="Calibri" w:eastAsia="Calibri" w:hAnsi="Calibri" w:cs="Calibri"/>
          <w:color w:val="000000"/>
          <w:sz w:val="22"/>
          <w:szCs w:val="22"/>
          <w:u w:val="single"/>
        </w:rPr>
        <w:t xml:space="preserve"> </w:t>
      </w:r>
      <w:r>
        <w:rPr>
          <w:rFonts w:ascii="Calibri" w:eastAsia="Calibri" w:hAnsi="Calibri" w:cs="Calibri"/>
          <w:color w:val="000000"/>
          <w:sz w:val="22"/>
          <w:szCs w:val="22"/>
        </w:rPr>
        <w:t xml:space="preserve">la OEA hará disponible esta información a las delegaciones a lo largo del intercambio. </w:t>
      </w:r>
    </w:p>
    <w:p w14:paraId="53359780" w14:textId="77777777" w:rsidR="00DB515D" w:rsidRDefault="00DB515D">
      <w:pPr>
        <w:pBdr>
          <w:top w:val="nil"/>
          <w:left w:val="nil"/>
          <w:bottom w:val="nil"/>
          <w:right w:val="nil"/>
          <w:between w:val="nil"/>
        </w:pBdr>
        <w:ind w:left="720"/>
        <w:jc w:val="both"/>
        <w:rPr>
          <w:rFonts w:ascii="Calibri" w:eastAsia="Calibri" w:hAnsi="Calibri" w:cs="Calibri"/>
          <w:color w:val="000000"/>
          <w:sz w:val="22"/>
          <w:szCs w:val="22"/>
        </w:rPr>
      </w:pPr>
    </w:p>
    <w:p w14:paraId="4A01EBBB" w14:textId="77777777" w:rsidR="00DB515D" w:rsidRDefault="00000000">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u w:val="single"/>
        </w:rPr>
        <w:t>Sesiones de cooperación</w:t>
      </w:r>
      <w:r>
        <w:rPr>
          <w:rFonts w:ascii="Calibri" w:eastAsia="Calibri" w:hAnsi="Calibri" w:cs="Calibri"/>
          <w:color w:val="000000"/>
          <w:sz w:val="22"/>
          <w:szCs w:val="22"/>
        </w:rPr>
        <w:t>: Se acordó que se realizarán 3 sesiones de cooperación virtuales con una duración de entre 2 y 3 horas, aunque esto puede modificarse en el transcurso del intercambio</w:t>
      </w:r>
      <w:r>
        <w:rPr>
          <w:rFonts w:ascii="Calibri" w:eastAsia="Calibri" w:hAnsi="Calibri" w:cs="Calibri"/>
          <w:sz w:val="22"/>
          <w:szCs w:val="22"/>
        </w:rPr>
        <w:t>, los contenidos y la retroalimentación durante las sesiones entre las partes</w:t>
      </w:r>
      <w:r>
        <w:rPr>
          <w:rFonts w:ascii="Calibri" w:eastAsia="Calibri" w:hAnsi="Calibri" w:cs="Calibri"/>
          <w:color w:val="000000"/>
          <w:sz w:val="22"/>
          <w:szCs w:val="22"/>
        </w:rPr>
        <w:t xml:space="preserve">.  Se utilizará la plataforma </w:t>
      </w:r>
      <w:proofErr w:type="spellStart"/>
      <w:r>
        <w:rPr>
          <w:rFonts w:ascii="Calibri" w:eastAsia="Calibri" w:hAnsi="Calibri" w:cs="Calibri"/>
          <w:color w:val="000000"/>
          <w:sz w:val="22"/>
          <w:szCs w:val="22"/>
        </w:rPr>
        <w:t>Teams</w:t>
      </w:r>
      <w:proofErr w:type="spellEnd"/>
      <w:r>
        <w:rPr>
          <w:rFonts w:ascii="Calibri" w:eastAsia="Calibri" w:hAnsi="Calibri" w:cs="Calibri"/>
          <w:color w:val="000000"/>
          <w:sz w:val="22"/>
          <w:szCs w:val="22"/>
        </w:rPr>
        <w:t xml:space="preserve"> del Departamento de Desarrollo Humano, Educación y Empleo de la OEA.</w:t>
      </w:r>
    </w:p>
    <w:p w14:paraId="46BD43CB" w14:textId="77777777" w:rsidR="00DB515D" w:rsidRDefault="00DB515D">
      <w:pPr>
        <w:pBdr>
          <w:top w:val="nil"/>
          <w:left w:val="nil"/>
          <w:bottom w:val="nil"/>
          <w:right w:val="nil"/>
          <w:between w:val="nil"/>
        </w:pBdr>
        <w:ind w:left="720"/>
        <w:rPr>
          <w:rFonts w:ascii="Calibri" w:eastAsia="Calibri" w:hAnsi="Calibri" w:cs="Calibri"/>
          <w:color w:val="000000"/>
          <w:sz w:val="22"/>
          <w:szCs w:val="22"/>
        </w:rPr>
      </w:pPr>
    </w:p>
    <w:p w14:paraId="65DE9AEF" w14:textId="77777777" w:rsidR="00DB515D"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Primera sesión: </w:t>
      </w:r>
      <w:proofErr w:type="gramStart"/>
      <w:r>
        <w:rPr>
          <w:rFonts w:ascii="Calibri" w:eastAsia="Calibri" w:hAnsi="Calibri" w:cs="Calibri"/>
          <w:color w:val="000000"/>
          <w:sz w:val="22"/>
          <w:szCs w:val="22"/>
        </w:rPr>
        <w:t>Miércoles</w:t>
      </w:r>
      <w:proofErr w:type="gramEnd"/>
      <w:r>
        <w:rPr>
          <w:rFonts w:ascii="Calibri" w:eastAsia="Calibri" w:hAnsi="Calibri" w:cs="Calibri"/>
          <w:color w:val="000000"/>
          <w:sz w:val="22"/>
          <w:szCs w:val="22"/>
        </w:rPr>
        <w:t xml:space="preserve"> 10 de ju</w:t>
      </w:r>
      <w:r>
        <w:rPr>
          <w:rFonts w:ascii="Calibri" w:eastAsia="Calibri" w:hAnsi="Calibri" w:cs="Calibri"/>
          <w:sz w:val="22"/>
          <w:szCs w:val="22"/>
        </w:rPr>
        <w:t>l</w:t>
      </w:r>
      <w:r>
        <w:rPr>
          <w:rFonts w:ascii="Calibri" w:eastAsia="Calibri" w:hAnsi="Calibri" w:cs="Calibri"/>
          <w:color w:val="000000"/>
          <w:sz w:val="22"/>
          <w:szCs w:val="22"/>
        </w:rPr>
        <w:t>io de 2024, 9:00 a.m. a 12:00 p.m. (ES)/ 10:00 a.m. - 1:00 p.m. (Col)</w:t>
      </w:r>
    </w:p>
    <w:p w14:paraId="27EABB03" w14:textId="77777777" w:rsidR="00DB515D" w:rsidRDefault="00000000">
      <w:pPr>
        <w:numPr>
          <w:ilvl w:val="0"/>
          <w:numId w:val="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Segunda sesión: Martes </w:t>
      </w:r>
      <w:r>
        <w:rPr>
          <w:rFonts w:ascii="Calibri" w:eastAsia="Calibri" w:hAnsi="Calibri" w:cs="Calibri"/>
          <w:sz w:val="22"/>
          <w:szCs w:val="22"/>
        </w:rPr>
        <w:t>6 de agosto de</w:t>
      </w:r>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xml:space="preserve">2024, </w:t>
      </w:r>
      <w:r>
        <w:rPr>
          <w:rFonts w:ascii="Calibri" w:eastAsia="Calibri" w:hAnsi="Calibri" w:cs="Calibri"/>
          <w:sz w:val="22"/>
          <w:szCs w:val="22"/>
        </w:rPr>
        <w:t xml:space="preserve"> 9</w:t>
      </w:r>
      <w:proofErr w:type="gramEnd"/>
      <w:r>
        <w:rPr>
          <w:rFonts w:ascii="Calibri" w:eastAsia="Calibri" w:hAnsi="Calibri" w:cs="Calibri"/>
          <w:sz w:val="22"/>
          <w:szCs w:val="22"/>
        </w:rPr>
        <w:t>:00 a.m. a 12:00 p.m. (ES)/ 10:00 a.m. - 1:00 p.m. (Col)</w:t>
      </w:r>
    </w:p>
    <w:p w14:paraId="7315230D" w14:textId="77777777" w:rsidR="00DB515D" w:rsidRDefault="00000000">
      <w:pPr>
        <w:numPr>
          <w:ilvl w:val="0"/>
          <w:numId w:val="6"/>
        </w:numPr>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color w:val="000000"/>
          <w:sz w:val="22"/>
          <w:szCs w:val="22"/>
        </w:rPr>
        <w:t xml:space="preserve">Tercera y última sesión: Miércoles 18 de septiembre de </w:t>
      </w:r>
      <w:proofErr w:type="gramStart"/>
      <w:r>
        <w:rPr>
          <w:rFonts w:ascii="Calibri" w:eastAsia="Calibri" w:hAnsi="Calibri" w:cs="Calibri"/>
          <w:color w:val="000000"/>
          <w:sz w:val="22"/>
          <w:szCs w:val="22"/>
        </w:rPr>
        <w:t xml:space="preserve">2024, </w:t>
      </w:r>
      <w:r>
        <w:rPr>
          <w:rFonts w:ascii="Calibri" w:eastAsia="Calibri" w:hAnsi="Calibri" w:cs="Calibri"/>
          <w:sz w:val="22"/>
          <w:szCs w:val="22"/>
        </w:rPr>
        <w:t xml:space="preserve"> 9</w:t>
      </w:r>
      <w:proofErr w:type="gramEnd"/>
      <w:r>
        <w:rPr>
          <w:rFonts w:ascii="Calibri" w:eastAsia="Calibri" w:hAnsi="Calibri" w:cs="Calibri"/>
          <w:sz w:val="22"/>
          <w:szCs w:val="22"/>
        </w:rPr>
        <w:t>:00 a.m. a 12:00 p.m. (ES)/ 10:00 a.m. - 1:00 p.m. (Col)</w:t>
      </w:r>
    </w:p>
    <w:p w14:paraId="0CEE9613" w14:textId="77777777" w:rsidR="00DB515D" w:rsidRDefault="00DB515D">
      <w:pPr>
        <w:rPr>
          <w:rFonts w:ascii="Calibri" w:eastAsia="Calibri" w:hAnsi="Calibri" w:cs="Calibri"/>
          <w:b/>
          <w:color w:val="FF0000"/>
          <w:sz w:val="22"/>
          <w:szCs w:val="22"/>
          <w:u w:val="single"/>
        </w:rPr>
      </w:pPr>
    </w:p>
    <w:p w14:paraId="37FFFD31" w14:textId="77777777" w:rsidR="00DB515D" w:rsidRDefault="00DB515D">
      <w:pPr>
        <w:rPr>
          <w:rFonts w:ascii="Calibri" w:eastAsia="Calibri" w:hAnsi="Calibri" w:cs="Calibri"/>
          <w:b/>
          <w:color w:val="FF0000"/>
          <w:sz w:val="22"/>
          <w:szCs w:val="22"/>
          <w:u w:val="single"/>
        </w:rPr>
      </w:pPr>
    </w:p>
    <w:p w14:paraId="72A113AB" w14:textId="77777777" w:rsidR="00DB515D" w:rsidRDefault="00000000">
      <w:pPr>
        <w:rPr>
          <w:rFonts w:ascii="Calibri" w:eastAsia="Calibri" w:hAnsi="Calibri" w:cs="Calibri"/>
          <w:b/>
          <w:sz w:val="22"/>
          <w:szCs w:val="22"/>
          <w:u w:val="single"/>
        </w:rPr>
      </w:pPr>
      <w:r>
        <w:rPr>
          <w:rFonts w:ascii="Calibri" w:eastAsia="Calibri" w:hAnsi="Calibri" w:cs="Calibri"/>
          <w:b/>
          <w:sz w:val="22"/>
          <w:szCs w:val="22"/>
          <w:u w:val="single"/>
        </w:rPr>
        <w:t xml:space="preserve">SESIONES DE </w:t>
      </w:r>
      <w:r>
        <w:rPr>
          <w:rFonts w:ascii="Calibri" w:eastAsia="Calibri" w:hAnsi="Calibri" w:cs="Calibri"/>
          <w:b/>
          <w:smallCaps/>
          <w:sz w:val="22"/>
          <w:szCs w:val="22"/>
          <w:u w:val="single"/>
        </w:rPr>
        <w:t>COOPERACIÓN</w:t>
      </w:r>
      <w:r>
        <w:rPr>
          <w:rFonts w:ascii="Calibri" w:eastAsia="Calibri" w:hAnsi="Calibri" w:cs="Calibri"/>
          <w:b/>
          <w:sz w:val="22"/>
          <w:szCs w:val="22"/>
          <w:u w:val="single"/>
        </w:rPr>
        <w:t xml:space="preserve"> - CONTENIDOS Y AGENDAS PROPUESTOS </w:t>
      </w:r>
    </w:p>
    <w:p w14:paraId="287C8347" w14:textId="77777777" w:rsidR="00DB515D" w:rsidRDefault="00DB515D">
      <w:pPr>
        <w:rPr>
          <w:rFonts w:ascii="Calibri" w:eastAsia="Calibri" w:hAnsi="Calibri" w:cs="Calibri"/>
          <w:b/>
          <w:sz w:val="22"/>
          <w:szCs w:val="22"/>
          <w:u w:val="single"/>
        </w:rPr>
      </w:pPr>
    </w:p>
    <w:p w14:paraId="4BC513E2" w14:textId="77777777" w:rsidR="00DB515D" w:rsidRDefault="00000000">
      <w:pPr>
        <w:spacing w:line="259" w:lineRule="auto"/>
        <w:jc w:val="both"/>
        <w:rPr>
          <w:rFonts w:ascii="Calibri" w:eastAsia="Calibri" w:hAnsi="Calibri" w:cs="Calibri"/>
          <w:sz w:val="22"/>
          <w:szCs w:val="22"/>
        </w:rPr>
      </w:pPr>
      <w:r>
        <w:rPr>
          <w:rFonts w:ascii="Calibri" w:eastAsia="Calibri" w:hAnsi="Calibri" w:cs="Calibri"/>
          <w:sz w:val="22"/>
          <w:szCs w:val="22"/>
        </w:rPr>
        <w:t xml:space="preserve">En la reunión de coordinación el 24 de abril, se acordaron las fechas preliminares de las sesiones de cooperación, las cuales fueron posteriormente ajustadas considerando que desde la Unidad del Servicio Público de Empleo se requirió un tiempo mayor para la preparación de contenidos y </w:t>
      </w:r>
      <w:r>
        <w:rPr>
          <w:rFonts w:ascii="Calibri" w:eastAsia="Calibri" w:hAnsi="Calibri" w:cs="Calibri"/>
          <w:sz w:val="22"/>
          <w:szCs w:val="22"/>
        </w:rPr>
        <w:lastRenderedPageBreak/>
        <w:t xml:space="preserve">consolidación de documentos para la revisión previa del </w:t>
      </w:r>
      <w:proofErr w:type="spellStart"/>
      <w:r>
        <w:rPr>
          <w:rFonts w:ascii="Calibri" w:eastAsia="Calibri" w:hAnsi="Calibri" w:cs="Calibri"/>
          <w:sz w:val="22"/>
          <w:szCs w:val="22"/>
        </w:rPr>
        <w:t>MTyPS</w:t>
      </w:r>
      <w:proofErr w:type="spellEnd"/>
      <w:r>
        <w:rPr>
          <w:rFonts w:ascii="Calibri" w:eastAsia="Calibri" w:hAnsi="Calibri" w:cs="Calibri"/>
          <w:sz w:val="22"/>
          <w:szCs w:val="22"/>
        </w:rPr>
        <w:t xml:space="preserve">. En la reunión mencionada igualmente se acordó que: </w:t>
      </w:r>
    </w:p>
    <w:p w14:paraId="62989DD1" w14:textId="77777777" w:rsidR="00DB515D" w:rsidRDefault="00DB515D">
      <w:pPr>
        <w:jc w:val="both"/>
        <w:rPr>
          <w:rFonts w:ascii="Calibri" w:eastAsia="Calibri" w:hAnsi="Calibri" w:cs="Calibri"/>
          <w:i/>
          <w:color w:val="FF0000"/>
          <w:sz w:val="22"/>
          <w:szCs w:val="22"/>
        </w:rPr>
      </w:pPr>
    </w:p>
    <w:p w14:paraId="13EB372A" w14:textId="77777777" w:rsidR="00DB515D" w:rsidRDefault="00000000">
      <w:pPr>
        <w:jc w:val="both"/>
        <w:rPr>
          <w:rFonts w:ascii="Calibri" w:eastAsia="Calibri" w:hAnsi="Calibri" w:cs="Calibri"/>
          <w:i/>
          <w:sz w:val="22"/>
          <w:szCs w:val="22"/>
        </w:rPr>
      </w:pPr>
      <w:r>
        <w:rPr>
          <w:rFonts w:ascii="Calibri" w:eastAsia="Calibri" w:hAnsi="Calibri" w:cs="Calibri"/>
          <w:i/>
          <w:sz w:val="22"/>
          <w:szCs w:val="22"/>
        </w:rPr>
        <w:t xml:space="preserve">Previo a la primera sesión, </w:t>
      </w:r>
      <w:r>
        <w:rPr>
          <w:rFonts w:ascii="Calibri" w:eastAsia="Calibri" w:hAnsi="Calibri" w:cs="Calibri"/>
          <w:i/>
          <w:sz w:val="22"/>
          <w:szCs w:val="22"/>
          <w:highlight w:val="yellow"/>
        </w:rPr>
        <w:t>el Ministerio de Trabajo de Colombia enviará una propuesta tentativa sobre el contenido de las sesiones, con el fin de que El Salvador</w:t>
      </w:r>
      <w:r>
        <w:rPr>
          <w:rFonts w:ascii="Calibri" w:eastAsia="Calibri" w:hAnsi="Calibri" w:cs="Calibri"/>
          <w:i/>
          <w:sz w:val="22"/>
          <w:szCs w:val="22"/>
        </w:rPr>
        <w:t xml:space="preserve"> pueda comentarla y así llegar a un acuerdo para orientar las 3 sesiones a realizar. Asimismo, se intercambiarán documentos e información relevante para la cooperación.</w:t>
      </w:r>
    </w:p>
    <w:p w14:paraId="41B010BD" w14:textId="77777777" w:rsidR="00DB515D" w:rsidRDefault="00DB515D">
      <w:pPr>
        <w:jc w:val="both"/>
        <w:rPr>
          <w:rFonts w:ascii="Calibri" w:eastAsia="Calibri" w:hAnsi="Calibri" w:cs="Calibri"/>
          <w:i/>
          <w:sz w:val="22"/>
          <w:szCs w:val="22"/>
        </w:rPr>
      </w:pPr>
    </w:p>
    <w:p w14:paraId="1A7EEB45" w14:textId="77777777" w:rsidR="00DB515D" w:rsidRDefault="00000000">
      <w:pPr>
        <w:spacing w:line="259" w:lineRule="auto"/>
        <w:jc w:val="both"/>
        <w:rPr>
          <w:rFonts w:ascii="Calibri" w:eastAsia="Calibri" w:hAnsi="Calibri" w:cs="Calibri"/>
          <w:i/>
          <w:sz w:val="22"/>
          <w:szCs w:val="22"/>
        </w:rPr>
      </w:pPr>
      <w:r>
        <w:rPr>
          <w:rFonts w:ascii="Calibri" w:eastAsia="Calibri" w:hAnsi="Calibri" w:cs="Calibri"/>
          <w:sz w:val="22"/>
          <w:szCs w:val="22"/>
        </w:rPr>
        <w:t>La Unidad del Servicio Público de Empleo envió al Departamento de Desarrollo Humano, Educación y Empleo (DDHEE), los documentos de revisión previa y que serán comentados durante las dos primeras sesiones el 20 de junio. Los documentos y contenidos de las sesiones son referidas a continuación:</w:t>
      </w:r>
    </w:p>
    <w:p w14:paraId="121469EB" w14:textId="77777777" w:rsidR="00DB515D" w:rsidRDefault="00000000">
      <w:pPr>
        <w:jc w:val="both"/>
        <w:rPr>
          <w:rFonts w:ascii="Calibri" w:eastAsia="Calibri" w:hAnsi="Calibri" w:cs="Calibri"/>
          <w:b/>
          <w:sz w:val="22"/>
          <w:szCs w:val="22"/>
          <w:u w:val="single"/>
        </w:rPr>
      </w:pPr>
      <w:r>
        <w:rPr>
          <w:rFonts w:ascii="Calibri" w:eastAsia="Calibri" w:hAnsi="Calibri" w:cs="Calibri"/>
          <w:sz w:val="22"/>
          <w:szCs w:val="22"/>
        </w:rPr>
        <w:t xml:space="preserve"> </w:t>
      </w:r>
    </w:p>
    <w:p w14:paraId="34302A86" w14:textId="77777777" w:rsidR="00DB515D" w:rsidRDefault="00000000">
      <w:pPr>
        <w:numPr>
          <w:ilvl w:val="0"/>
          <w:numId w:val="3"/>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color w:val="000000"/>
          <w:sz w:val="22"/>
          <w:szCs w:val="22"/>
        </w:rPr>
        <w:t>PRIMERA SESI</w:t>
      </w:r>
      <w:r>
        <w:rPr>
          <w:rFonts w:ascii="Calibri" w:eastAsia="Calibri" w:hAnsi="Calibri" w:cs="Calibri"/>
          <w:b/>
          <w:smallCaps/>
          <w:color w:val="000000"/>
          <w:sz w:val="22"/>
          <w:szCs w:val="22"/>
        </w:rPr>
        <w:t>Ó</w:t>
      </w:r>
      <w:r>
        <w:rPr>
          <w:rFonts w:ascii="Calibri" w:eastAsia="Calibri" w:hAnsi="Calibri" w:cs="Calibri"/>
          <w:b/>
          <w:color w:val="000000"/>
          <w:sz w:val="22"/>
          <w:szCs w:val="22"/>
        </w:rPr>
        <w:t xml:space="preserve">N – </w:t>
      </w:r>
      <w:r>
        <w:rPr>
          <w:rFonts w:ascii="Calibri" w:eastAsia="Calibri" w:hAnsi="Calibri" w:cs="Calibri"/>
          <w:b/>
          <w:sz w:val="22"/>
          <w:szCs w:val="22"/>
        </w:rPr>
        <w:t>10</w:t>
      </w:r>
      <w:r>
        <w:rPr>
          <w:rFonts w:ascii="Calibri" w:eastAsia="Calibri" w:hAnsi="Calibri" w:cs="Calibri"/>
          <w:b/>
          <w:color w:val="000000"/>
          <w:sz w:val="22"/>
          <w:szCs w:val="22"/>
        </w:rPr>
        <w:t xml:space="preserve"> de junio de 2024: </w:t>
      </w:r>
      <w:r>
        <w:rPr>
          <w:rFonts w:ascii="Calibri" w:eastAsia="Calibri" w:hAnsi="Calibri" w:cs="Calibri"/>
          <w:color w:val="000000"/>
          <w:sz w:val="22"/>
          <w:szCs w:val="22"/>
        </w:rPr>
        <w:t xml:space="preserve"> </w:t>
      </w:r>
      <w:r>
        <w:rPr>
          <w:rFonts w:ascii="Calibri" w:eastAsia="Calibri" w:hAnsi="Calibri" w:cs="Calibri"/>
          <w:sz w:val="22"/>
          <w:szCs w:val="22"/>
        </w:rPr>
        <w:t>Durante la primera sesión se conocerán los fundamentos del modelo y sus enfoques así:</w:t>
      </w:r>
    </w:p>
    <w:p w14:paraId="36DC1B77" w14:textId="77777777" w:rsidR="00DB515D" w:rsidRDefault="00DB515D">
      <w:pPr>
        <w:pBdr>
          <w:top w:val="nil"/>
          <w:left w:val="nil"/>
          <w:bottom w:val="nil"/>
          <w:right w:val="nil"/>
          <w:between w:val="nil"/>
        </w:pBdr>
        <w:spacing w:line="259" w:lineRule="auto"/>
        <w:ind w:left="720"/>
        <w:jc w:val="both"/>
        <w:rPr>
          <w:rFonts w:ascii="Calibri" w:eastAsia="Calibri" w:hAnsi="Calibri" w:cs="Calibri"/>
          <w:sz w:val="22"/>
          <w:szCs w:val="22"/>
        </w:rPr>
      </w:pPr>
    </w:p>
    <w:tbl>
      <w:tblPr>
        <w:tblW w:w="5000" w:type="pct"/>
        <w:tblLayout w:type="fixed"/>
        <w:tblCellMar>
          <w:left w:w="70" w:type="dxa"/>
          <w:right w:w="70" w:type="dxa"/>
        </w:tblCellMar>
        <w:tblLook w:val="04A0" w:firstRow="1" w:lastRow="0" w:firstColumn="1" w:lastColumn="0" w:noHBand="0" w:noVBand="1"/>
      </w:tblPr>
      <w:tblGrid>
        <w:gridCol w:w="823"/>
        <w:gridCol w:w="1296"/>
        <w:gridCol w:w="3401"/>
        <w:gridCol w:w="3100"/>
      </w:tblGrid>
      <w:tr w:rsidR="007627AC" w:rsidRPr="00454547" w14:paraId="1A4A029D" w14:textId="77777777" w:rsidTr="0060702F">
        <w:trPr>
          <w:trHeight w:val="285"/>
        </w:trPr>
        <w:tc>
          <w:tcPr>
            <w:tcW w:w="477" w:type="pct"/>
            <w:tcBorders>
              <w:top w:val="single" w:sz="8" w:space="0" w:color="auto"/>
              <w:left w:val="single" w:sz="8" w:space="0" w:color="auto"/>
              <w:bottom w:val="single" w:sz="4" w:space="0" w:color="auto"/>
              <w:right w:val="single" w:sz="4" w:space="0" w:color="auto"/>
            </w:tcBorders>
            <w:shd w:val="clear" w:color="FFFFFF" w:fill="FFFFFF"/>
            <w:vAlign w:val="center"/>
            <w:hideMark/>
          </w:tcPr>
          <w:p w14:paraId="4C4A241F" w14:textId="77777777" w:rsidR="007627AC" w:rsidRPr="00454547" w:rsidRDefault="007627AC">
            <w:pPr>
              <w:jc w:val="center"/>
              <w:rPr>
                <w:rFonts w:asciiTheme="minorHAnsi" w:hAnsiTheme="minorHAnsi" w:cstheme="minorHAnsi"/>
                <w:b/>
                <w:bCs/>
                <w:color w:val="222222"/>
                <w:sz w:val="22"/>
                <w:szCs w:val="22"/>
                <w:lang w:eastAsia="es-MX"/>
              </w:rPr>
            </w:pPr>
            <w:r w:rsidRPr="00454547">
              <w:rPr>
                <w:rFonts w:asciiTheme="minorHAnsi" w:hAnsiTheme="minorHAnsi" w:cstheme="minorHAnsi"/>
                <w:b/>
                <w:bCs/>
                <w:color w:val="222222"/>
                <w:sz w:val="22"/>
                <w:szCs w:val="22"/>
              </w:rPr>
              <w:t>Sesión</w:t>
            </w:r>
          </w:p>
        </w:tc>
        <w:tc>
          <w:tcPr>
            <w:tcW w:w="752" w:type="pct"/>
            <w:tcBorders>
              <w:top w:val="single" w:sz="8" w:space="0" w:color="auto"/>
              <w:left w:val="nil"/>
              <w:bottom w:val="single" w:sz="4" w:space="0" w:color="auto"/>
              <w:right w:val="single" w:sz="4" w:space="0" w:color="auto"/>
            </w:tcBorders>
            <w:shd w:val="clear" w:color="FFFFFF" w:fill="FFFFFF"/>
            <w:vAlign w:val="center"/>
            <w:hideMark/>
          </w:tcPr>
          <w:p w14:paraId="535895DF" w14:textId="77777777" w:rsidR="007627AC" w:rsidRPr="00454547" w:rsidRDefault="007627AC">
            <w:pPr>
              <w:jc w:val="center"/>
              <w:rPr>
                <w:rFonts w:asciiTheme="minorHAnsi" w:hAnsiTheme="minorHAnsi" w:cstheme="minorHAnsi"/>
                <w:b/>
                <w:bCs/>
                <w:color w:val="222222"/>
                <w:sz w:val="22"/>
                <w:szCs w:val="22"/>
              </w:rPr>
            </w:pPr>
            <w:r w:rsidRPr="00454547">
              <w:rPr>
                <w:rFonts w:asciiTheme="minorHAnsi" w:hAnsiTheme="minorHAnsi" w:cstheme="minorHAnsi"/>
                <w:b/>
                <w:bCs/>
                <w:color w:val="222222"/>
                <w:sz w:val="22"/>
                <w:szCs w:val="22"/>
              </w:rPr>
              <w:t>Fecha</w:t>
            </w:r>
          </w:p>
        </w:tc>
        <w:tc>
          <w:tcPr>
            <w:tcW w:w="1973" w:type="pct"/>
            <w:tcBorders>
              <w:top w:val="single" w:sz="8" w:space="0" w:color="auto"/>
              <w:left w:val="nil"/>
              <w:bottom w:val="single" w:sz="4" w:space="0" w:color="auto"/>
              <w:right w:val="single" w:sz="4" w:space="0" w:color="auto"/>
            </w:tcBorders>
            <w:shd w:val="clear" w:color="FFFFFF" w:fill="FFFFFF"/>
            <w:vAlign w:val="center"/>
            <w:hideMark/>
          </w:tcPr>
          <w:p w14:paraId="087A7956" w14:textId="77777777" w:rsidR="007627AC" w:rsidRPr="00454547" w:rsidRDefault="007627AC">
            <w:pPr>
              <w:jc w:val="center"/>
              <w:rPr>
                <w:rFonts w:asciiTheme="minorHAnsi" w:hAnsiTheme="minorHAnsi" w:cstheme="minorHAnsi"/>
                <w:b/>
                <w:bCs/>
                <w:color w:val="222222"/>
                <w:sz w:val="22"/>
                <w:szCs w:val="22"/>
              </w:rPr>
            </w:pPr>
            <w:r w:rsidRPr="00454547">
              <w:rPr>
                <w:rFonts w:asciiTheme="minorHAnsi" w:hAnsiTheme="minorHAnsi" w:cstheme="minorHAnsi"/>
                <w:b/>
                <w:bCs/>
                <w:color w:val="222222"/>
                <w:sz w:val="22"/>
                <w:szCs w:val="22"/>
              </w:rPr>
              <w:t>Tema</w:t>
            </w:r>
          </w:p>
        </w:tc>
        <w:tc>
          <w:tcPr>
            <w:tcW w:w="1799" w:type="pct"/>
            <w:tcBorders>
              <w:top w:val="single" w:sz="8" w:space="0" w:color="auto"/>
              <w:left w:val="nil"/>
              <w:bottom w:val="single" w:sz="4" w:space="0" w:color="auto"/>
              <w:right w:val="single" w:sz="8" w:space="0" w:color="auto"/>
            </w:tcBorders>
            <w:shd w:val="clear" w:color="FFFFFF" w:fill="FFFFFF"/>
            <w:vAlign w:val="center"/>
            <w:hideMark/>
          </w:tcPr>
          <w:p w14:paraId="5D8D8C3E" w14:textId="77777777" w:rsidR="007627AC" w:rsidRPr="00454547" w:rsidRDefault="007627AC">
            <w:pPr>
              <w:jc w:val="center"/>
              <w:rPr>
                <w:rFonts w:asciiTheme="minorHAnsi" w:hAnsiTheme="minorHAnsi" w:cstheme="minorHAnsi"/>
                <w:b/>
                <w:bCs/>
                <w:color w:val="222222"/>
                <w:sz w:val="22"/>
                <w:szCs w:val="22"/>
              </w:rPr>
            </w:pPr>
            <w:r w:rsidRPr="00454547">
              <w:rPr>
                <w:rFonts w:asciiTheme="minorHAnsi" w:hAnsiTheme="minorHAnsi" w:cstheme="minorHAnsi"/>
                <w:b/>
                <w:bCs/>
                <w:color w:val="222222"/>
                <w:sz w:val="22"/>
                <w:szCs w:val="22"/>
              </w:rPr>
              <w:t>Contenidos</w:t>
            </w:r>
          </w:p>
        </w:tc>
      </w:tr>
      <w:tr w:rsidR="007627AC" w:rsidRPr="00454547" w14:paraId="64546E4B" w14:textId="77777777" w:rsidTr="0060702F">
        <w:trPr>
          <w:trHeight w:val="285"/>
        </w:trPr>
        <w:tc>
          <w:tcPr>
            <w:tcW w:w="477" w:type="pct"/>
            <w:vMerge w:val="restart"/>
            <w:tcBorders>
              <w:top w:val="nil"/>
              <w:left w:val="single" w:sz="8" w:space="0" w:color="auto"/>
              <w:bottom w:val="single" w:sz="8" w:space="0" w:color="000000"/>
              <w:right w:val="single" w:sz="4" w:space="0" w:color="auto"/>
            </w:tcBorders>
            <w:shd w:val="clear" w:color="FFFFFF" w:fill="FFFFFF"/>
            <w:vAlign w:val="center"/>
            <w:hideMark/>
          </w:tcPr>
          <w:p w14:paraId="2452FD94" w14:textId="77777777" w:rsidR="007627AC" w:rsidRPr="00454547" w:rsidRDefault="007627AC">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1</w:t>
            </w:r>
          </w:p>
        </w:tc>
        <w:tc>
          <w:tcPr>
            <w:tcW w:w="752" w:type="pct"/>
            <w:vMerge w:val="restart"/>
            <w:tcBorders>
              <w:top w:val="nil"/>
              <w:left w:val="single" w:sz="4" w:space="0" w:color="auto"/>
              <w:bottom w:val="single" w:sz="8" w:space="0" w:color="000000"/>
              <w:right w:val="single" w:sz="4" w:space="0" w:color="auto"/>
            </w:tcBorders>
            <w:shd w:val="clear" w:color="FFFFFF" w:fill="FFFFFF"/>
            <w:vAlign w:val="center"/>
            <w:hideMark/>
          </w:tcPr>
          <w:p w14:paraId="1ED6E79E" w14:textId="77777777" w:rsidR="007627AC" w:rsidRPr="00454547" w:rsidRDefault="007627AC">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miércoles, 10 de julio de 2024</w:t>
            </w:r>
          </w:p>
        </w:tc>
        <w:tc>
          <w:tcPr>
            <w:tcW w:w="1973" w:type="pct"/>
            <w:tcBorders>
              <w:top w:val="nil"/>
              <w:left w:val="nil"/>
              <w:bottom w:val="single" w:sz="4" w:space="0" w:color="auto"/>
              <w:right w:val="single" w:sz="4" w:space="0" w:color="auto"/>
            </w:tcBorders>
            <w:shd w:val="clear" w:color="auto" w:fill="auto"/>
            <w:noWrap/>
            <w:vAlign w:val="bottom"/>
            <w:hideMark/>
          </w:tcPr>
          <w:p w14:paraId="35804B80" w14:textId="77777777" w:rsidR="007627AC" w:rsidRPr="00454547" w:rsidRDefault="007627AC" w:rsidP="00454547">
            <w:pPr>
              <w:jc w:val="center"/>
              <w:rPr>
                <w:rFonts w:asciiTheme="minorHAnsi" w:hAnsiTheme="minorHAnsi" w:cstheme="minorHAnsi"/>
                <w:color w:val="000000"/>
                <w:sz w:val="22"/>
                <w:szCs w:val="22"/>
              </w:rPr>
            </w:pPr>
            <w:r w:rsidRPr="00454547">
              <w:rPr>
                <w:rFonts w:asciiTheme="minorHAnsi" w:hAnsiTheme="minorHAnsi" w:cstheme="minorHAnsi"/>
                <w:color w:val="000000"/>
                <w:sz w:val="22"/>
                <w:szCs w:val="22"/>
              </w:rPr>
              <w:t>Introducción al servicio público de empleo</w:t>
            </w:r>
          </w:p>
        </w:tc>
        <w:tc>
          <w:tcPr>
            <w:tcW w:w="1799" w:type="pct"/>
            <w:tcBorders>
              <w:top w:val="nil"/>
              <w:left w:val="nil"/>
              <w:bottom w:val="single" w:sz="4" w:space="0" w:color="auto"/>
              <w:right w:val="single" w:sz="8" w:space="0" w:color="auto"/>
            </w:tcBorders>
            <w:shd w:val="clear" w:color="auto" w:fill="auto"/>
            <w:noWrap/>
            <w:vAlign w:val="bottom"/>
            <w:hideMark/>
          </w:tcPr>
          <w:p w14:paraId="15DD42B2" w14:textId="77777777" w:rsidR="007627AC" w:rsidRPr="00454547" w:rsidRDefault="007627AC">
            <w:pPr>
              <w:rPr>
                <w:rFonts w:asciiTheme="minorHAnsi" w:hAnsiTheme="minorHAnsi" w:cstheme="minorHAnsi"/>
                <w:color w:val="000000"/>
                <w:sz w:val="22"/>
                <w:szCs w:val="22"/>
              </w:rPr>
            </w:pPr>
            <w:r w:rsidRPr="00454547">
              <w:rPr>
                <w:rFonts w:asciiTheme="minorHAnsi" w:hAnsiTheme="minorHAnsi" w:cstheme="minorHAnsi"/>
                <w:color w:val="000000"/>
                <w:sz w:val="22"/>
                <w:szCs w:val="22"/>
              </w:rPr>
              <w:t>Generalidades</w:t>
            </w:r>
          </w:p>
        </w:tc>
      </w:tr>
      <w:tr w:rsidR="007627AC" w:rsidRPr="00454547" w14:paraId="2D92262B"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161825F7"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37752BBB" w14:textId="77777777" w:rsidR="007627AC" w:rsidRPr="00454547" w:rsidRDefault="007627AC">
            <w:pPr>
              <w:rPr>
                <w:rFonts w:asciiTheme="minorHAnsi" w:hAnsiTheme="minorHAnsi" w:cstheme="minorHAnsi"/>
                <w:color w:val="222222"/>
                <w:sz w:val="22"/>
                <w:szCs w:val="22"/>
              </w:rPr>
            </w:pPr>
          </w:p>
        </w:tc>
        <w:tc>
          <w:tcPr>
            <w:tcW w:w="1973" w:type="pct"/>
            <w:vMerge w:val="restart"/>
            <w:tcBorders>
              <w:top w:val="nil"/>
              <w:left w:val="single" w:sz="4" w:space="0" w:color="auto"/>
              <w:right w:val="single" w:sz="4" w:space="0" w:color="auto"/>
            </w:tcBorders>
            <w:shd w:val="clear" w:color="FFFFFF" w:fill="FFFFFF"/>
            <w:vAlign w:val="center"/>
            <w:hideMark/>
          </w:tcPr>
          <w:p w14:paraId="584B13B6" w14:textId="77777777" w:rsidR="007627AC" w:rsidRPr="00454547" w:rsidRDefault="007627AC">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Qué es el modelo</w:t>
            </w:r>
          </w:p>
          <w:p w14:paraId="251B64D9" w14:textId="53400F33" w:rsidR="007627AC" w:rsidRPr="00454547" w:rsidRDefault="007627AC" w:rsidP="000B7021">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 </w:t>
            </w:r>
          </w:p>
        </w:tc>
        <w:tc>
          <w:tcPr>
            <w:tcW w:w="1799" w:type="pct"/>
            <w:tcBorders>
              <w:top w:val="single" w:sz="4" w:space="0" w:color="auto"/>
              <w:left w:val="nil"/>
              <w:right w:val="single" w:sz="8" w:space="0" w:color="auto"/>
            </w:tcBorders>
            <w:shd w:val="clear" w:color="FFFFFF" w:fill="FFFFFF"/>
            <w:vAlign w:val="center"/>
            <w:hideMark/>
          </w:tcPr>
          <w:p w14:paraId="26F8B05A" w14:textId="77777777"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Guía de acción</w:t>
            </w:r>
          </w:p>
        </w:tc>
      </w:tr>
      <w:tr w:rsidR="007627AC" w:rsidRPr="00454547" w14:paraId="0720F655"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5ACEFF4F"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522562AC" w14:textId="77777777" w:rsidR="007627AC" w:rsidRPr="00454547" w:rsidRDefault="007627AC">
            <w:pPr>
              <w:rPr>
                <w:rFonts w:asciiTheme="minorHAnsi" w:hAnsiTheme="minorHAnsi" w:cstheme="minorHAnsi"/>
                <w:color w:val="222222"/>
                <w:sz w:val="22"/>
                <w:szCs w:val="22"/>
              </w:rPr>
            </w:pPr>
          </w:p>
        </w:tc>
        <w:tc>
          <w:tcPr>
            <w:tcW w:w="1973" w:type="pct"/>
            <w:vMerge/>
            <w:tcBorders>
              <w:left w:val="single" w:sz="4" w:space="0" w:color="auto"/>
              <w:right w:val="single" w:sz="4" w:space="0" w:color="auto"/>
            </w:tcBorders>
            <w:vAlign w:val="center"/>
            <w:hideMark/>
          </w:tcPr>
          <w:p w14:paraId="7F474CAD" w14:textId="136301DC" w:rsidR="007627AC" w:rsidRPr="00454547" w:rsidRDefault="007627AC" w:rsidP="000B7021">
            <w:pPr>
              <w:jc w:val="center"/>
              <w:rPr>
                <w:rFonts w:asciiTheme="minorHAnsi" w:hAnsiTheme="minorHAnsi" w:cstheme="minorHAnsi"/>
                <w:color w:val="222222"/>
                <w:sz w:val="22"/>
                <w:szCs w:val="22"/>
              </w:rPr>
            </w:pPr>
          </w:p>
        </w:tc>
        <w:tc>
          <w:tcPr>
            <w:tcW w:w="1799" w:type="pct"/>
            <w:tcBorders>
              <w:top w:val="nil"/>
              <w:left w:val="nil"/>
              <w:right w:val="single" w:sz="8" w:space="0" w:color="auto"/>
            </w:tcBorders>
            <w:shd w:val="clear" w:color="FFFFFF" w:fill="FFFFFF"/>
            <w:vAlign w:val="center"/>
            <w:hideMark/>
          </w:tcPr>
          <w:p w14:paraId="6D559423" w14:textId="77777777"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Propuesta de interpretación</w:t>
            </w:r>
          </w:p>
        </w:tc>
      </w:tr>
      <w:tr w:rsidR="007627AC" w:rsidRPr="00454547" w14:paraId="5F4F2BA6"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1696D8D9"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3409B8A0" w14:textId="77777777" w:rsidR="007627AC" w:rsidRPr="00454547" w:rsidRDefault="007627AC">
            <w:pPr>
              <w:rPr>
                <w:rFonts w:asciiTheme="minorHAnsi" w:hAnsiTheme="minorHAnsi" w:cstheme="minorHAnsi"/>
                <w:color w:val="222222"/>
                <w:sz w:val="22"/>
                <w:szCs w:val="22"/>
              </w:rPr>
            </w:pPr>
          </w:p>
        </w:tc>
        <w:tc>
          <w:tcPr>
            <w:tcW w:w="1973" w:type="pct"/>
            <w:vMerge/>
            <w:tcBorders>
              <w:left w:val="single" w:sz="4" w:space="0" w:color="auto"/>
              <w:right w:val="single" w:sz="4" w:space="0" w:color="auto"/>
            </w:tcBorders>
            <w:vAlign w:val="center"/>
            <w:hideMark/>
          </w:tcPr>
          <w:p w14:paraId="73FCAA03" w14:textId="58B3FF0D" w:rsidR="007627AC" w:rsidRPr="00454547" w:rsidRDefault="007627AC" w:rsidP="000B7021">
            <w:pPr>
              <w:jc w:val="center"/>
              <w:rPr>
                <w:rFonts w:asciiTheme="minorHAnsi" w:hAnsiTheme="minorHAnsi" w:cstheme="minorHAnsi"/>
                <w:color w:val="222222"/>
                <w:sz w:val="22"/>
                <w:szCs w:val="22"/>
              </w:rPr>
            </w:pPr>
          </w:p>
        </w:tc>
        <w:tc>
          <w:tcPr>
            <w:tcW w:w="1799" w:type="pct"/>
            <w:tcBorders>
              <w:top w:val="nil"/>
              <w:left w:val="nil"/>
              <w:right w:val="single" w:sz="8" w:space="0" w:color="auto"/>
            </w:tcBorders>
            <w:shd w:val="clear" w:color="FFFFFF" w:fill="FFFFFF"/>
            <w:vAlign w:val="center"/>
            <w:hideMark/>
          </w:tcPr>
          <w:p w14:paraId="3F1337C4" w14:textId="77777777"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Representación</w:t>
            </w:r>
          </w:p>
        </w:tc>
      </w:tr>
      <w:tr w:rsidR="007627AC" w:rsidRPr="00454547" w14:paraId="2FED3B6E"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7B4A6A26"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70D734C1" w14:textId="77777777" w:rsidR="007627AC" w:rsidRPr="00454547" w:rsidRDefault="007627AC">
            <w:pPr>
              <w:rPr>
                <w:rFonts w:asciiTheme="minorHAnsi" w:hAnsiTheme="minorHAnsi" w:cstheme="minorHAnsi"/>
                <w:color w:val="222222"/>
                <w:sz w:val="22"/>
                <w:szCs w:val="22"/>
              </w:rPr>
            </w:pPr>
          </w:p>
        </w:tc>
        <w:tc>
          <w:tcPr>
            <w:tcW w:w="1973" w:type="pct"/>
            <w:vMerge/>
            <w:tcBorders>
              <w:left w:val="single" w:sz="4" w:space="0" w:color="auto"/>
              <w:right w:val="single" w:sz="4" w:space="0" w:color="auto"/>
            </w:tcBorders>
            <w:vAlign w:val="center"/>
            <w:hideMark/>
          </w:tcPr>
          <w:p w14:paraId="0B0FC12F" w14:textId="3895BB26" w:rsidR="007627AC" w:rsidRPr="00454547" w:rsidRDefault="007627AC" w:rsidP="000B7021">
            <w:pPr>
              <w:jc w:val="center"/>
              <w:rPr>
                <w:rFonts w:asciiTheme="minorHAnsi" w:hAnsiTheme="minorHAnsi" w:cstheme="minorHAnsi"/>
                <w:color w:val="222222"/>
                <w:sz w:val="22"/>
                <w:szCs w:val="22"/>
              </w:rPr>
            </w:pPr>
          </w:p>
        </w:tc>
        <w:tc>
          <w:tcPr>
            <w:tcW w:w="1799" w:type="pct"/>
            <w:tcBorders>
              <w:top w:val="nil"/>
              <w:left w:val="nil"/>
              <w:right w:val="single" w:sz="8" w:space="0" w:color="auto"/>
            </w:tcBorders>
            <w:shd w:val="clear" w:color="FFFFFF" w:fill="FFFFFF"/>
            <w:vAlign w:val="center"/>
            <w:hideMark/>
          </w:tcPr>
          <w:p w14:paraId="7672DF4B" w14:textId="77777777"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Explicación</w:t>
            </w:r>
          </w:p>
        </w:tc>
      </w:tr>
      <w:tr w:rsidR="007627AC" w:rsidRPr="00454547" w14:paraId="05BB90BE"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3B0DB61D"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1810577F" w14:textId="77777777" w:rsidR="007627AC" w:rsidRPr="00454547" w:rsidRDefault="007627AC">
            <w:pPr>
              <w:rPr>
                <w:rFonts w:asciiTheme="minorHAnsi" w:hAnsiTheme="minorHAnsi" w:cstheme="minorHAnsi"/>
                <w:color w:val="222222"/>
                <w:sz w:val="22"/>
                <w:szCs w:val="22"/>
              </w:rPr>
            </w:pPr>
          </w:p>
        </w:tc>
        <w:tc>
          <w:tcPr>
            <w:tcW w:w="1973" w:type="pct"/>
            <w:vMerge/>
            <w:tcBorders>
              <w:left w:val="single" w:sz="4" w:space="0" w:color="auto"/>
              <w:right w:val="single" w:sz="4" w:space="0" w:color="auto"/>
            </w:tcBorders>
            <w:vAlign w:val="center"/>
            <w:hideMark/>
          </w:tcPr>
          <w:p w14:paraId="45F95843" w14:textId="29A4822F" w:rsidR="007627AC" w:rsidRPr="00454547" w:rsidRDefault="007627AC" w:rsidP="000B7021">
            <w:pPr>
              <w:jc w:val="center"/>
              <w:rPr>
                <w:rFonts w:asciiTheme="minorHAnsi" w:hAnsiTheme="minorHAnsi" w:cstheme="minorHAnsi"/>
                <w:color w:val="222222"/>
                <w:sz w:val="22"/>
                <w:szCs w:val="22"/>
              </w:rPr>
            </w:pPr>
          </w:p>
        </w:tc>
        <w:tc>
          <w:tcPr>
            <w:tcW w:w="1799" w:type="pct"/>
            <w:tcBorders>
              <w:top w:val="nil"/>
              <w:left w:val="nil"/>
              <w:right w:val="single" w:sz="8" w:space="0" w:color="auto"/>
            </w:tcBorders>
            <w:shd w:val="clear" w:color="FFFFFF" w:fill="FFFFFF"/>
            <w:vAlign w:val="center"/>
            <w:hideMark/>
          </w:tcPr>
          <w:p w14:paraId="09BBD3DE" w14:textId="77777777"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Teorización - Conceptualización</w:t>
            </w:r>
          </w:p>
        </w:tc>
      </w:tr>
      <w:tr w:rsidR="007627AC" w:rsidRPr="00454547" w14:paraId="6FF79797"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07AC7922"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7EAFB1FD" w14:textId="77777777" w:rsidR="007627AC" w:rsidRPr="00454547" w:rsidRDefault="007627AC">
            <w:pPr>
              <w:rPr>
                <w:rFonts w:asciiTheme="minorHAnsi" w:hAnsiTheme="minorHAnsi" w:cstheme="minorHAnsi"/>
                <w:color w:val="222222"/>
                <w:sz w:val="22"/>
                <w:szCs w:val="22"/>
              </w:rPr>
            </w:pPr>
          </w:p>
        </w:tc>
        <w:tc>
          <w:tcPr>
            <w:tcW w:w="1973" w:type="pct"/>
            <w:vMerge/>
            <w:tcBorders>
              <w:left w:val="single" w:sz="4" w:space="0" w:color="auto"/>
              <w:right w:val="single" w:sz="4" w:space="0" w:color="auto"/>
            </w:tcBorders>
            <w:vAlign w:val="center"/>
            <w:hideMark/>
          </w:tcPr>
          <w:p w14:paraId="354C304C" w14:textId="3DD6D66F" w:rsidR="007627AC" w:rsidRPr="00454547" w:rsidRDefault="007627AC" w:rsidP="000B7021">
            <w:pPr>
              <w:jc w:val="center"/>
              <w:rPr>
                <w:rFonts w:asciiTheme="minorHAnsi" w:hAnsiTheme="minorHAnsi" w:cstheme="minorHAnsi"/>
                <w:color w:val="222222"/>
                <w:sz w:val="22"/>
                <w:szCs w:val="22"/>
              </w:rPr>
            </w:pPr>
          </w:p>
        </w:tc>
        <w:tc>
          <w:tcPr>
            <w:tcW w:w="1799" w:type="pct"/>
            <w:tcBorders>
              <w:top w:val="nil"/>
              <w:left w:val="nil"/>
              <w:right w:val="single" w:sz="8" w:space="0" w:color="auto"/>
            </w:tcBorders>
            <w:shd w:val="clear" w:color="FFFFFF" w:fill="FFFFFF"/>
            <w:vAlign w:val="center"/>
            <w:hideMark/>
          </w:tcPr>
          <w:p w14:paraId="46E590FA" w14:textId="77777777"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Propuesta práctica</w:t>
            </w:r>
          </w:p>
        </w:tc>
      </w:tr>
      <w:tr w:rsidR="007627AC" w:rsidRPr="00454547" w14:paraId="466C7DFC"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087F74B8"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1CAD69DF" w14:textId="77777777" w:rsidR="007627AC" w:rsidRPr="00454547" w:rsidRDefault="007627AC">
            <w:pPr>
              <w:rPr>
                <w:rFonts w:asciiTheme="minorHAnsi" w:hAnsiTheme="minorHAnsi" w:cstheme="minorHAnsi"/>
                <w:color w:val="222222"/>
                <w:sz w:val="22"/>
                <w:szCs w:val="22"/>
              </w:rPr>
            </w:pPr>
          </w:p>
        </w:tc>
        <w:tc>
          <w:tcPr>
            <w:tcW w:w="1973" w:type="pct"/>
            <w:vMerge/>
            <w:tcBorders>
              <w:left w:val="single" w:sz="4" w:space="0" w:color="auto"/>
              <w:bottom w:val="single" w:sz="4" w:space="0" w:color="auto"/>
              <w:right w:val="single" w:sz="4" w:space="0" w:color="auto"/>
            </w:tcBorders>
            <w:shd w:val="clear" w:color="FFFFFF" w:fill="FFFFFF"/>
            <w:vAlign w:val="center"/>
            <w:hideMark/>
          </w:tcPr>
          <w:p w14:paraId="43C35E3D" w14:textId="6D85ED85" w:rsidR="007627AC" w:rsidRPr="00454547" w:rsidRDefault="007627AC">
            <w:pPr>
              <w:jc w:val="center"/>
              <w:rPr>
                <w:rFonts w:asciiTheme="minorHAnsi" w:hAnsiTheme="minorHAnsi" w:cstheme="minorHAnsi"/>
                <w:color w:val="222222"/>
                <w:sz w:val="22"/>
                <w:szCs w:val="22"/>
              </w:rPr>
            </w:pPr>
          </w:p>
        </w:tc>
        <w:tc>
          <w:tcPr>
            <w:tcW w:w="1799" w:type="pct"/>
            <w:tcBorders>
              <w:top w:val="nil"/>
              <w:left w:val="nil"/>
              <w:bottom w:val="single" w:sz="4" w:space="0" w:color="auto"/>
              <w:right w:val="single" w:sz="8" w:space="0" w:color="auto"/>
            </w:tcBorders>
            <w:shd w:val="clear" w:color="FFFFFF" w:fill="FFFFFF"/>
            <w:vAlign w:val="center"/>
            <w:hideMark/>
          </w:tcPr>
          <w:p w14:paraId="390315EA" w14:textId="77777777"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Líneas del modelo</w:t>
            </w:r>
          </w:p>
        </w:tc>
      </w:tr>
      <w:tr w:rsidR="007627AC" w:rsidRPr="00454547" w14:paraId="1B246F36"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4B2A0D6E"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2752097B" w14:textId="77777777" w:rsidR="007627AC" w:rsidRPr="00454547" w:rsidRDefault="007627AC">
            <w:pPr>
              <w:rPr>
                <w:rFonts w:asciiTheme="minorHAnsi" w:hAnsiTheme="minorHAnsi" w:cstheme="minorHAnsi"/>
                <w:color w:val="222222"/>
                <w:sz w:val="22"/>
                <w:szCs w:val="22"/>
              </w:rPr>
            </w:pPr>
          </w:p>
        </w:tc>
        <w:tc>
          <w:tcPr>
            <w:tcW w:w="1973" w:type="pct"/>
            <w:vMerge w:val="restart"/>
            <w:tcBorders>
              <w:top w:val="nil"/>
              <w:left w:val="single" w:sz="4" w:space="0" w:color="auto"/>
              <w:bottom w:val="single" w:sz="4" w:space="0" w:color="auto"/>
              <w:right w:val="single" w:sz="4" w:space="0" w:color="auto"/>
            </w:tcBorders>
            <w:shd w:val="clear" w:color="FFFFFF" w:fill="FFFFFF"/>
            <w:vAlign w:val="center"/>
            <w:hideMark/>
          </w:tcPr>
          <w:p w14:paraId="11428954" w14:textId="77777777" w:rsidR="007627AC" w:rsidRPr="00454547" w:rsidRDefault="007627AC">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Enfoques</w:t>
            </w:r>
          </w:p>
        </w:tc>
        <w:tc>
          <w:tcPr>
            <w:tcW w:w="1799" w:type="pct"/>
            <w:tcBorders>
              <w:top w:val="single" w:sz="4" w:space="0" w:color="auto"/>
              <w:left w:val="nil"/>
              <w:right w:val="single" w:sz="8" w:space="0" w:color="auto"/>
            </w:tcBorders>
            <w:shd w:val="clear" w:color="FFFFFF" w:fill="FFFFFF"/>
            <w:vAlign w:val="center"/>
            <w:hideMark/>
          </w:tcPr>
          <w:p w14:paraId="409B2698" w14:textId="5D95EF68"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Derechos</w:t>
            </w:r>
          </w:p>
        </w:tc>
      </w:tr>
      <w:tr w:rsidR="007627AC" w:rsidRPr="00454547" w14:paraId="1BA44FB5"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5FCB23DC"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0F2BA670" w14:textId="77777777" w:rsidR="007627AC" w:rsidRPr="00454547" w:rsidRDefault="007627AC">
            <w:pPr>
              <w:rPr>
                <w:rFonts w:asciiTheme="minorHAnsi" w:hAnsiTheme="minorHAnsi" w:cstheme="minorHAnsi"/>
                <w:color w:val="222222"/>
                <w:sz w:val="22"/>
                <w:szCs w:val="22"/>
              </w:rPr>
            </w:pPr>
          </w:p>
        </w:tc>
        <w:tc>
          <w:tcPr>
            <w:tcW w:w="1973" w:type="pct"/>
            <w:vMerge/>
            <w:tcBorders>
              <w:top w:val="nil"/>
              <w:left w:val="single" w:sz="4" w:space="0" w:color="auto"/>
              <w:bottom w:val="single" w:sz="4" w:space="0" w:color="auto"/>
              <w:right w:val="single" w:sz="4" w:space="0" w:color="auto"/>
            </w:tcBorders>
            <w:vAlign w:val="center"/>
            <w:hideMark/>
          </w:tcPr>
          <w:p w14:paraId="189CBF4D" w14:textId="77777777" w:rsidR="007627AC" w:rsidRPr="00454547" w:rsidRDefault="007627AC">
            <w:pPr>
              <w:rPr>
                <w:rFonts w:asciiTheme="minorHAnsi" w:hAnsiTheme="minorHAnsi" w:cstheme="minorHAnsi"/>
                <w:color w:val="222222"/>
                <w:sz w:val="22"/>
                <w:szCs w:val="22"/>
              </w:rPr>
            </w:pPr>
          </w:p>
        </w:tc>
        <w:tc>
          <w:tcPr>
            <w:tcW w:w="1799" w:type="pct"/>
            <w:tcBorders>
              <w:top w:val="nil"/>
              <w:left w:val="nil"/>
              <w:right w:val="single" w:sz="8" w:space="0" w:color="auto"/>
            </w:tcBorders>
            <w:shd w:val="clear" w:color="FFFFFF" w:fill="FFFFFF"/>
            <w:vAlign w:val="center"/>
            <w:hideMark/>
          </w:tcPr>
          <w:p w14:paraId="5063B1AE" w14:textId="566BBA76"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Diferencial</w:t>
            </w:r>
          </w:p>
        </w:tc>
      </w:tr>
      <w:tr w:rsidR="007627AC" w:rsidRPr="00454547" w14:paraId="0C4EC701"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09929106"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56D2447B" w14:textId="77777777" w:rsidR="007627AC" w:rsidRPr="00454547" w:rsidRDefault="007627AC">
            <w:pPr>
              <w:rPr>
                <w:rFonts w:asciiTheme="minorHAnsi" w:hAnsiTheme="minorHAnsi" w:cstheme="minorHAnsi"/>
                <w:color w:val="222222"/>
                <w:sz w:val="22"/>
                <w:szCs w:val="22"/>
              </w:rPr>
            </w:pPr>
          </w:p>
        </w:tc>
        <w:tc>
          <w:tcPr>
            <w:tcW w:w="1973" w:type="pct"/>
            <w:vMerge/>
            <w:tcBorders>
              <w:top w:val="nil"/>
              <w:left w:val="single" w:sz="4" w:space="0" w:color="auto"/>
              <w:bottom w:val="single" w:sz="4" w:space="0" w:color="auto"/>
              <w:right w:val="single" w:sz="4" w:space="0" w:color="auto"/>
            </w:tcBorders>
            <w:vAlign w:val="center"/>
            <w:hideMark/>
          </w:tcPr>
          <w:p w14:paraId="5B9A1074" w14:textId="77777777" w:rsidR="007627AC" w:rsidRPr="00454547" w:rsidRDefault="007627AC">
            <w:pPr>
              <w:rPr>
                <w:rFonts w:asciiTheme="minorHAnsi" w:hAnsiTheme="minorHAnsi" w:cstheme="minorHAnsi"/>
                <w:color w:val="222222"/>
                <w:sz w:val="22"/>
                <w:szCs w:val="22"/>
              </w:rPr>
            </w:pPr>
          </w:p>
        </w:tc>
        <w:tc>
          <w:tcPr>
            <w:tcW w:w="1799" w:type="pct"/>
            <w:tcBorders>
              <w:top w:val="nil"/>
              <w:left w:val="nil"/>
              <w:right w:val="single" w:sz="8" w:space="0" w:color="auto"/>
            </w:tcBorders>
            <w:shd w:val="clear" w:color="FFFFFF" w:fill="FFFFFF"/>
            <w:vAlign w:val="center"/>
            <w:hideMark/>
          </w:tcPr>
          <w:p w14:paraId="40760FF3" w14:textId="47A45728"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Psicosocial</w:t>
            </w:r>
          </w:p>
        </w:tc>
      </w:tr>
      <w:tr w:rsidR="007627AC" w:rsidRPr="00454547" w14:paraId="19C8EBF2"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45353027"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24852A40" w14:textId="77777777" w:rsidR="007627AC" w:rsidRPr="00454547" w:rsidRDefault="007627AC">
            <w:pPr>
              <w:rPr>
                <w:rFonts w:asciiTheme="minorHAnsi" w:hAnsiTheme="minorHAnsi" w:cstheme="minorHAnsi"/>
                <w:color w:val="222222"/>
                <w:sz w:val="22"/>
                <w:szCs w:val="22"/>
              </w:rPr>
            </w:pPr>
          </w:p>
        </w:tc>
        <w:tc>
          <w:tcPr>
            <w:tcW w:w="1973" w:type="pct"/>
            <w:vMerge/>
            <w:tcBorders>
              <w:top w:val="nil"/>
              <w:left w:val="single" w:sz="4" w:space="0" w:color="auto"/>
              <w:bottom w:val="single" w:sz="4" w:space="0" w:color="auto"/>
              <w:right w:val="single" w:sz="4" w:space="0" w:color="auto"/>
            </w:tcBorders>
            <w:vAlign w:val="center"/>
            <w:hideMark/>
          </w:tcPr>
          <w:p w14:paraId="23B2AA2D" w14:textId="77777777" w:rsidR="007627AC" w:rsidRPr="00454547" w:rsidRDefault="007627AC">
            <w:pPr>
              <w:rPr>
                <w:rFonts w:asciiTheme="minorHAnsi" w:hAnsiTheme="minorHAnsi" w:cstheme="minorHAnsi"/>
                <w:color w:val="222222"/>
                <w:sz w:val="22"/>
                <w:szCs w:val="22"/>
              </w:rPr>
            </w:pPr>
          </w:p>
        </w:tc>
        <w:tc>
          <w:tcPr>
            <w:tcW w:w="1799" w:type="pct"/>
            <w:tcBorders>
              <w:top w:val="nil"/>
              <w:left w:val="nil"/>
              <w:bottom w:val="single" w:sz="4" w:space="0" w:color="auto"/>
              <w:right w:val="single" w:sz="8" w:space="0" w:color="auto"/>
            </w:tcBorders>
            <w:shd w:val="clear" w:color="FFFFFF" w:fill="FFFFFF"/>
            <w:vAlign w:val="center"/>
            <w:hideMark/>
          </w:tcPr>
          <w:p w14:paraId="18373A6B" w14:textId="2C800673" w:rsidR="007627AC" w:rsidRPr="00454547" w:rsidRDefault="007627AC">
            <w:pPr>
              <w:rPr>
                <w:rFonts w:asciiTheme="minorHAnsi" w:hAnsiTheme="minorHAnsi" w:cstheme="minorHAnsi"/>
                <w:color w:val="222222"/>
                <w:sz w:val="22"/>
                <w:szCs w:val="22"/>
              </w:rPr>
            </w:pPr>
            <w:r w:rsidRPr="00454547">
              <w:rPr>
                <w:rFonts w:asciiTheme="minorHAnsi" w:hAnsiTheme="minorHAnsi" w:cstheme="minorHAnsi"/>
                <w:color w:val="222222"/>
                <w:sz w:val="22"/>
                <w:szCs w:val="22"/>
              </w:rPr>
              <w:t>Territorial</w:t>
            </w:r>
          </w:p>
        </w:tc>
      </w:tr>
      <w:tr w:rsidR="007627AC" w:rsidRPr="00454547" w14:paraId="43139572" w14:textId="77777777" w:rsidTr="0060702F">
        <w:trPr>
          <w:trHeight w:val="285"/>
        </w:trPr>
        <w:tc>
          <w:tcPr>
            <w:tcW w:w="477" w:type="pct"/>
            <w:vMerge/>
            <w:tcBorders>
              <w:top w:val="nil"/>
              <w:left w:val="single" w:sz="8" w:space="0" w:color="auto"/>
              <w:bottom w:val="single" w:sz="8" w:space="0" w:color="000000"/>
              <w:right w:val="single" w:sz="4" w:space="0" w:color="auto"/>
            </w:tcBorders>
            <w:vAlign w:val="center"/>
            <w:hideMark/>
          </w:tcPr>
          <w:p w14:paraId="4C106AEB" w14:textId="77777777" w:rsidR="007627AC" w:rsidRPr="00454547" w:rsidRDefault="007627AC">
            <w:pPr>
              <w:rPr>
                <w:rFonts w:asciiTheme="minorHAnsi" w:hAnsiTheme="minorHAnsi" w:cstheme="minorHAnsi"/>
                <w:color w:val="222222"/>
                <w:sz w:val="22"/>
                <w:szCs w:val="22"/>
              </w:rPr>
            </w:pPr>
          </w:p>
        </w:tc>
        <w:tc>
          <w:tcPr>
            <w:tcW w:w="752" w:type="pct"/>
            <w:vMerge/>
            <w:tcBorders>
              <w:top w:val="nil"/>
              <w:left w:val="single" w:sz="4" w:space="0" w:color="auto"/>
              <w:bottom w:val="single" w:sz="8" w:space="0" w:color="000000"/>
              <w:right w:val="single" w:sz="4" w:space="0" w:color="auto"/>
            </w:tcBorders>
            <w:vAlign w:val="center"/>
            <w:hideMark/>
          </w:tcPr>
          <w:p w14:paraId="2CE2A891" w14:textId="77777777" w:rsidR="007627AC" w:rsidRPr="00454547" w:rsidRDefault="007627AC">
            <w:pPr>
              <w:rPr>
                <w:rFonts w:asciiTheme="minorHAnsi" w:hAnsiTheme="minorHAnsi" w:cstheme="minorHAnsi"/>
                <w:color w:val="222222"/>
                <w:sz w:val="22"/>
                <w:szCs w:val="22"/>
              </w:rPr>
            </w:pPr>
          </w:p>
        </w:tc>
        <w:tc>
          <w:tcPr>
            <w:tcW w:w="3771" w:type="pct"/>
            <w:gridSpan w:val="2"/>
            <w:tcBorders>
              <w:top w:val="nil"/>
              <w:left w:val="nil"/>
              <w:bottom w:val="single" w:sz="8" w:space="0" w:color="auto"/>
              <w:right w:val="single" w:sz="8" w:space="0" w:color="auto"/>
            </w:tcBorders>
            <w:shd w:val="clear" w:color="FFFFFF" w:fill="FFFFFF"/>
            <w:vAlign w:val="center"/>
            <w:hideMark/>
          </w:tcPr>
          <w:p w14:paraId="0216E31E" w14:textId="4B079998" w:rsidR="007627AC" w:rsidRPr="00454547" w:rsidRDefault="007627AC" w:rsidP="007627AC">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Sesión de preguntas</w:t>
            </w:r>
          </w:p>
        </w:tc>
      </w:tr>
    </w:tbl>
    <w:p w14:paraId="46DE0536" w14:textId="77777777" w:rsidR="00DB515D" w:rsidRDefault="00DB515D">
      <w:pPr>
        <w:pBdr>
          <w:top w:val="nil"/>
          <w:left w:val="nil"/>
          <w:bottom w:val="nil"/>
          <w:right w:val="nil"/>
          <w:between w:val="nil"/>
        </w:pBdr>
        <w:spacing w:line="259" w:lineRule="auto"/>
        <w:ind w:left="720"/>
        <w:jc w:val="both"/>
        <w:rPr>
          <w:rFonts w:ascii="Calibri" w:eastAsia="Calibri" w:hAnsi="Calibri" w:cs="Calibri"/>
          <w:sz w:val="22"/>
          <w:szCs w:val="22"/>
        </w:rPr>
      </w:pPr>
    </w:p>
    <w:p w14:paraId="4E7AB6FE" w14:textId="2E888ED2" w:rsidR="00DB515D" w:rsidRDefault="0060702F">
      <w:pPr>
        <w:pBdr>
          <w:top w:val="nil"/>
          <w:left w:val="nil"/>
          <w:bottom w:val="nil"/>
          <w:right w:val="nil"/>
          <w:between w:val="nil"/>
        </w:pBdr>
        <w:spacing w:line="259" w:lineRule="auto"/>
        <w:jc w:val="both"/>
        <w:rPr>
          <w:rFonts w:ascii="Calibri" w:eastAsia="Calibri" w:hAnsi="Calibri" w:cs="Calibri"/>
          <w:sz w:val="22"/>
          <w:szCs w:val="22"/>
        </w:rPr>
      </w:pPr>
      <w:r>
        <w:rPr>
          <w:rFonts w:ascii="Calibri" w:eastAsia="Calibri" w:hAnsi="Calibri" w:cs="Calibri"/>
          <w:sz w:val="22"/>
          <w:szCs w:val="22"/>
        </w:rPr>
        <w:t xml:space="preserve"> </w:t>
      </w:r>
      <w:r w:rsidR="007627AC">
        <w:rPr>
          <w:rFonts w:ascii="Calibri" w:eastAsia="Calibri" w:hAnsi="Calibri" w:cs="Calibri"/>
          <w:sz w:val="22"/>
          <w:szCs w:val="22"/>
        </w:rPr>
        <w:t>Son los documentos de revisión previa:</w:t>
      </w:r>
    </w:p>
    <w:p w14:paraId="54CB07F6" w14:textId="77777777" w:rsidR="00DB515D" w:rsidRDefault="00DB515D">
      <w:pPr>
        <w:pBdr>
          <w:top w:val="nil"/>
          <w:left w:val="nil"/>
          <w:bottom w:val="nil"/>
          <w:right w:val="nil"/>
          <w:between w:val="nil"/>
        </w:pBdr>
        <w:spacing w:line="259" w:lineRule="auto"/>
        <w:jc w:val="both"/>
        <w:rPr>
          <w:rFonts w:ascii="Calibri" w:eastAsia="Calibri" w:hAnsi="Calibri" w:cs="Calibri"/>
          <w:sz w:val="22"/>
          <w:szCs w:val="22"/>
        </w:rPr>
      </w:pPr>
    </w:p>
    <w:p w14:paraId="0BFD5278" w14:textId="4C8C8ACA" w:rsidR="00DB515D" w:rsidRPr="007627AC" w:rsidRDefault="00000000" w:rsidP="007627AC">
      <w:pPr>
        <w:pStyle w:val="Prrafodelista"/>
        <w:numPr>
          <w:ilvl w:val="0"/>
          <w:numId w:val="9"/>
        </w:numPr>
        <w:spacing w:line="259" w:lineRule="auto"/>
        <w:jc w:val="both"/>
        <w:rPr>
          <w:rFonts w:ascii="Calibri" w:eastAsia="Calibri" w:hAnsi="Calibri" w:cs="Calibri"/>
          <w:sz w:val="22"/>
          <w:szCs w:val="22"/>
        </w:rPr>
      </w:pPr>
      <w:r w:rsidRPr="007627AC">
        <w:rPr>
          <w:rFonts w:ascii="Calibri" w:eastAsia="Calibri" w:hAnsi="Calibri" w:cs="Calibri"/>
          <w:sz w:val="22"/>
          <w:szCs w:val="22"/>
        </w:rPr>
        <w:t>Guía ampliada de Gestión con Empleadores</w:t>
      </w:r>
    </w:p>
    <w:p w14:paraId="105180DE" w14:textId="344E9963" w:rsidR="00DB515D" w:rsidRPr="007627AC" w:rsidRDefault="007627AC" w:rsidP="007627AC">
      <w:pPr>
        <w:pStyle w:val="Prrafodelista"/>
        <w:numPr>
          <w:ilvl w:val="0"/>
          <w:numId w:val="9"/>
        </w:numPr>
        <w:spacing w:line="259" w:lineRule="auto"/>
        <w:jc w:val="both"/>
        <w:rPr>
          <w:rFonts w:ascii="Calibri" w:eastAsia="Calibri" w:hAnsi="Calibri" w:cs="Calibri"/>
          <w:sz w:val="22"/>
          <w:szCs w:val="22"/>
        </w:rPr>
      </w:pPr>
      <w:r>
        <w:rPr>
          <w:rFonts w:ascii="Calibri" w:eastAsia="Calibri" w:hAnsi="Calibri" w:cs="Calibri"/>
          <w:sz w:val="22"/>
          <w:szCs w:val="22"/>
        </w:rPr>
        <w:t>D</w:t>
      </w:r>
      <w:r w:rsidR="00000000" w:rsidRPr="007627AC">
        <w:rPr>
          <w:rFonts w:ascii="Calibri" w:eastAsia="Calibri" w:hAnsi="Calibri" w:cs="Calibri"/>
          <w:sz w:val="22"/>
          <w:szCs w:val="22"/>
        </w:rPr>
        <w:t>iagn</w:t>
      </w:r>
      <w:r>
        <w:rPr>
          <w:rFonts w:ascii="Calibri" w:eastAsia="Calibri" w:hAnsi="Calibri" w:cs="Calibri"/>
          <w:sz w:val="22"/>
          <w:szCs w:val="22"/>
        </w:rPr>
        <w:t>ó</w:t>
      </w:r>
      <w:r w:rsidR="00000000" w:rsidRPr="007627AC">
        <w:rPr>
          <w:rFonts w:ascii="Calibri" w:eastAsia="Calibri" w:hAnsi="Calibri" w:cs="Calibri"/>
          <w:sz w:val="22"/>
          <w:szCs w:val="22"/>
        </w:rPr>
        <w:t>stico</w:t>
      </w:r>
      <w:r>
        <w:rPr>
          <w:rFonts w:ascii="Calibri" w:eastAsia="Calibri" w:hAnsi="Calibri" w:cs="Calibri"/>
          <w:sz w:val="22"/>
          <w:szCs w:val="22"/>
        </w:rPr>
        <w:t xml:space="preserve"> </w:t>
      </w:r>
      <w:r w:rsidR="00000000" w:rsidRPr="007627AC">
        <w:rPr>
          <w:rFonts w:ascii="Calibri" w:eastAsia="Calibri" w:hAnsi="Calibri" w:cs="Calibri"/>
          <w:sz w:val="22"/>
          <w:szCs w:val="22"/>
        </w:rPr>
        <w:t>OIT</w:t>
      </w:r>
      <w:r>
        <w:rPr>
          <w:rFonts w:ascii="Calibri" w:eastAsia="Calibri" w:hAnsi="Calibri" w:cs="Calibri"/>
          <w:sz w:val="22"/>
          <w:szCs w:val="22"/>
        </w:rPr>
        <w:t>-</w:t>
      </w:r>
      <w:r w:rsidR="00000000" w:rsidRPr="007627AC">
        <w:rPr>
          <w:rFonts w:ascii="Calibri" w:eastAsia="Calibri" w:hAnsi="Calibri" w:cs="Calibri"/>
          <w:sz w:val="22"/>
          <w:szCs w:val="22"/>
        </w:rPr>
        <w:t>SPE</w:t>
      </w:r>
    </w:p>
    <w:p w14:paraId="25640D97" w14:textId="77777777" w:rsidR="007627AC" w:rsidRPr="007627AC" w:rsidRDefault="00000000" w:rsidP="007627AC">
      <w:pPr>
        <w:pStyle w:val="Prrafodelista"/>
        <w:numPr>
          <w:ilvl w:val="0"/>
          <w:numId w:val="9"/>
        </w:numPr>
        <w:spacing w:line="259" w:lineRule="auto"/>
        <w:jc w:val="both"/>
        <w:rPr>
          <w:rFonts w:ascii="Calibri" w:eastAsia="Calibri" w:hAnsi="Calibri" w:cs="Calibri"/>
          <w:sz w:val="22"/>
          <w:szCs w:val="22"/>
        </w:rPr>
      </w:pPr>
      <w:r w:rsidRPr="007627AC">
        <w:rPr>
          <w:rFonts w:ascii="Calibri" w:eastAsia="Calibri" w:hAnsi="Calibri" w:cs="Calibri"/>
          <w:sz w:val="22"/>
          <w:szCs w:val="22"/>
        </w:rPr>
        <w:t>ABC Gestión Empresarial</w:t>
      </w:r>
    </w:p>
    <w:p w14:paraId="5FE23B27" w14:textId="77777777" w:rsidR="007627AC" w:rsidRPr="007627AC" w:rsidRDefault="00000000" w:rsidP="007627AC">
      <w:pPr>
        <w:pStyle w:val="Prrafodelista"/>
        <w:numPr>
          <w:ilvl w:val="0"/>
          <w:numId w:val="9"/>
        </w:numPr>
        <w:spacing w:line="259" w:lineRule="auto"/>
        <w:jc w:val="both"/>
        <w:rPr>
          <w:rFonts w:ascii="Calibri" w:eastAsia="Calibri" w:hAnsi="Calibri" w:cs="Calibri"/>
          <w:sz w:val="22"/>
          <w:szCs w:val="22"/>
        </w:rPr>
      </w:pPr>
      <w:r w:rsidRPr="007627AC">
        <w:rPr>
          <w:rFonts w:ascii="Calibri" w:eastAsia="Calibri" w:hAnsi="Calibri" w:cs="Calibri"/>
          <w:sz w:val="22"/>
          <w:szCs w:val="22"/>
        </w:rPr>
        <w:t>Guía del Modelo de Inclusión Laboral del Servicio Público de Empleo</w:t>
      </w:r>
    </w:p>
    <w:p w14:paraId="4725E2C5" w14:textId="443F2B31" w:rsidR="00DB515D" w:rsidRPr="007627AC" w:rsidRDefault="00000000" w:rsidP="007627AC">
      <w:pPr>
        <w:pStyle w:val="Prrafodelista"/>
        <w:numPr>
          <w:ilvl w:val="0"/>
          <w:numId w:val="9"/>
        </w:numPr>
        <w:spacing w:line="259" w:lineRule="auto"/>
        <w:jc w:val="both"/>
        <w:rPr>
          <w:rFonts w:ascii="Calibri" w:eastAsia="Calibri" w:hAnsi="Calibri" w:cs="Calibri"/>
          <w:sz w:val="22"/>
          <w:szCs w:val="22"/>
        </w:rPr>
      </w:pPr>
      <w:r w:rsidRPr="007627AC">
        <w:rPr>
          <w:rFonts w:ascii="Calibri" w:eastAsia="Calibri" w:hAnsi="Calibri" w:cs="Calibri"/>
          <w:sz w:val="22"/>
          <w:szCs w:val="22"/>
        </w:rPr>
        <w:t>Módulos Caja de Herramientas</w:t>
      </w:r>
      <w:r w:rsidR="007627AC">
        <w:rPr>
          <w:rFonts w:ascii="Calibri" w:eastAsia="Calibri" w:hAnsi="Calibri" w:cs="Calibri"/>
          <w:sz w:val="22"/>
          <w:szCs w:val="22"/>
        </w:rPr>
        <w:t>, el cual comprende 7 módulos:</w:t>
      </w:r>
    </w:p>
    <w:p w14:paraId="137970F1" w14:textId="40749A18" w:rsidR="00DB515D" w:rsidRPr="007627AC" w:rsidRDefault="00000000" w:rsidP="007627AC">
      <w:pPr>
        <w:pStyle w:val="Prrafodelista"/>
        <w:numPr>
          <w:ilvl w:val="0"/>
          <w:numId w:val="8"/>
        </w:numPr>
        <w:spacing w:line="259" w:lineRule="auto"/>
        <w:jc w:val="both"/>
        <w:rPr>
          <w:rFonts w:ascii="Calibri" w:eastAsia="Calibri" w:hAnsi="Calibri" w:cs="Calibri"/>
          <w:sz w:val="22"/>
          <w:szCs w:val="22"/>
        </w:rPr>
      </w:pPr>
      <w:r w:rsidRPr="007627AC">
        <w:rPr>
          <w:rFonts w:ascii="Calibri" w:eastAsia="Calibri" w:hAnsi="Calibri" w:cs="Calibri"/>
          <w:sz w:val="22"/>
          <w:szCs w:val="22"/>
        </w:rPr>
        <w:t>M</w:t>
      </w:r>
      <w:r w:rsidR="007627AC" w:rsidRPr="007627AC">
        <w:rPr>
          <w:rFonts w:ascii="Calibri" w:eastAsia="Calibri" w:hAnsi="Calibri" w:cs="Calibri"/>
          <w:sz w:val="22"/>
          <w:szCs w:val="22"/>
        </w:rPr>
        <w:t>odulo 1. Documento conceptual</w:t>
      </w:r>
    </w:p>
    <w:p w14:paraId="34EE8B11" w14:textId="74FF3962" w:rsidR="00DB515D" w:rsidRPr="007627AC" w:rsidRDefault="007627AC" w:rsidP="007627AC">
      <w:pPr>
        <w:pStyle w:val="Prrafodelista"/>
        <w:numPr>
          <w:ilvl w:val="0"/>
          <w:numId w:val="8"/>
        </w:numPr>
        <w:spacing w:line="259" w:lineRule="auto"/>
        <w:jc w:val="both"/>
        <w:rPr>
          <w:rFonts w:ascii="Calibri" w:eastAsia="Calibri" w:hAnsi="Calibri" w:cs="Calibri"/>
          <w:sz w:val="22"/>
          <w:szCs w:val="22"/>
        </w:rPr>
      </w:pPr>
      <w:r w:rsidRPr="007627AC">
        <w:rPr>
          <w:rFonts w:ascii="Calibri" w:eastAsia="Calibri" w:hAnsi="Calibri" w:cs="Calibri"/>
          <w:sz w:val="22"/>
          <w:szCs w:val="22"/>
        </w:rPr>
        <w:t>Modulo 2. Enfoques del modelo</w:t>
      </w:r>
    </w:p>
    <w:p w14:paraId="3E59E9E3" w14:textId="5CF86F42" w:rsidR="00DB515D" w:rsidRPr="007627AC" w:rsidRDefault="007627AC" w:rsidP="007627AC">
      <w:pPr>
        <w:pStyle w:val="Prrafodelista"/>
        <w:numPr>
          <w:ilvl w:val="0"/>
          <w:numId w:val="8"/>
        </w:numPr>
        <w:spacing w:line="259" w:lineRule="auto"/>
        <w:jc w:val="both"/>
        <w:rPr>
          <w:rFonts w:ascii="Calibri" w:eastAsia="Calibri" w:hAnsi="Calibri" w:cs="Calibri"/>
          <w:sz w:val="22"/>
          <w:szCs w:val="22"/>
        </w:rPr>
      </w:pPr>
      <w:r w:rsidRPr="007627AC">
        <w:rPr>
          <w:rFonts w:ascii="Calibri" w:eastAsia="Calibri" w:hAnsi="Calibri" w:cs="Calibri"/>
          <w:sz w:val="22"/>
          <w:szCs w:val="22"/>
        </w:rPr>
        <w:t>Módulo 3.  Servicios de gestión y colocación</w:t>
      </w:r>
    </w:p>
    <w:p w14:paraId="1A6E73B9" w14:textId="10110A7A" w:rsidR="00DB515D" w:rsidRPr="007627AC" w:rsidRDefault="007627AC" w:rsidP="007627AC">
      <w:pPr>
        <w:pStyle w:val="Prrafodelista"/>
        <w:numPr>
          <w:ilvl w:val="0"/>
          <w:numId w:val="8"/>
        </w:numPr>
        <w:spacing w:line="259" w:lineRule="auto"/>
        <w:jc w:val="both"/>
        <w:rPr>
          <w:rFonts w:ascii="Calibri" w:eastAsia="Calibri" w:hAnsi="Calibri" w:cs="Calibri"/>
          <w:sz w:val="22"/>
          <w:szCs w:val="22"/>
        </w:rPr>
      </w:pPr>
      <w:r w:rsidRPr="007627AC">
        <w:rPr>
          <w:rFonts w:ascii="Calibri" w:eastAsia="Calibri" w:hAnsi="Calibri" w:cs="Calibri"/>
          <w:sz w:val="22"/>
          <w:szCs w:val="22"/>
        </w:rPr>
        <w:lastRenderedPageBreak/>
        <w:t>Módulo 4. Fortalecimiento red de prestadores y articulación de actores</w:t>
      </w:r>
    </w:p>
    <w:p w14:paraId="1A5A33E9" w14:textId="3574782A" w:rsidR="00DB515D" w:rsidRPr="007627AC" w:rsidRDefault="007627AC" w:rsidP="007627AC">
      <w:pPr>
        <w:pStyle w:val="Prrafodelista"/>
        <w:numPr>
          <w:ilvl w:val="0"/>
          <w:numId w:val="8"/>
        </w:numPr>
        <w:spacing w:line="259" w:lineRule="auto"/>
        <w:jc w:val="both"/>
        <w:rPr>
          <w:rFonts w:ascii="Calibri" w:eastAsia="Calibri" w:hAnsi="Calibri" w:cs="Calibri"/>
          <w:sz w:val="22"/>
          <w:szCs w:val="22"/>
        </w:rPr>
      </w:pPr>
      <w:r w:rsidRPr="007627AC">
        <w:rPr>
          <w:rFonts w:ascii="Calibri" w:eastAsia="Calibri" w:hAnsi="Calibri" w:cs="Calibri"/>
          <w:sz w:val="22"/>
          <w:szCs w:val="22"/>
        </w:rPr>
        <w:t>Módulo 5. Seguimiento, monitoreo y prospectiva</w:t>
      </w:r>
    </w:p>
    <w:p w14:paraId="118631DC" w14:textId="425CDE7C" w:rsidR="00DB515D" w:rsidRPr="007627AC" w:rsidRDefault="007627AC" w:rsidP="007627AC">
      <w:pPr>
        <w:pStyle w:val="Prrafodelista"/>
        <w:numPr>
          <w:ilvl w:val="0"/>
          <w:numId w:val="8"/>
        </w:numPr>
        <w:spacing w:line="259" w:lineRule="auto"/>
        <w:jc w:val="both"/>
        <w:rPr>
          <w:rFonts w:ascii="Calibri" w:eastAsia="Calibri" w:hAnsi="Calibri" w:cs="Calibri"/>
          <w:sz w:val="22"/>
          <w:szCs w:val="22"/>
        </w:rPr>
      </w:pPr>
      <w:r w:rsidRPr="007627AC">
        <w:rPr>
          <w:rFonts w:ascii="Calibri" w:eastAsia="Calibri" w:hAnsi="Calibri" w:cs="Calibri"/>
          <w:sz w:val="22"/>
          <w:szCs w:val="22"/>
        </w:rPr>
        <w:t>Módulo 6. Promoción y comunicaciones</w:t>
      </w:r>
    </w:p>
    <w:p w14:paraId="643391F2" w14:textId="69D87B80" w:rsidR="00DB515D" w:rsidRPr="007627AC" w:rsidRDefault="007627AC" w:rsidP="007627AC">
      <w:pPr>
        <w:pStyle w:val="Prrafodelista"/>
        <w:numPr>
          <w:ilvl w:val="0"/>
          <w:numId w:val="8"/>
        </w:numPr>
        <w:spacing w:line="259" w:lineRule="auto"/>
        <w:jc w:val="both"/>
        <w:rPr>
          <w:rFonts w:ascii="Calibri" w:eastAsia="Calibri" w:hAnsi="Calibri" w:cs="Calibri"/>
          <w:sz w:val="22"/>
          <w:szCs w:val="22"/>
        </w:rPr>
      </w:pPr>
      <w:r w:rsidRPr="007627AC">
        <w:rPr>
          <w:rFonts w:ascii="Calibri" w:eastAsia="Calibri" w:hAnsi="Calibri" w:cs="Calibri"/>
          <w:sz w:val="22"/>
          <w:szCs w:val="22"/>
        </w:rPr>
        <w:t>Módulo 7. Financiación.</w:t>
      </w:r>
    </w:p>
    <w:p w14:paraId="2972E6A1" w14:textId="77777777" w:rsidR="00DB515D" w:rsidRDefault="00DB515D">
      <w:pPr>
        <w:pBdr>
          <w:top w:val="nil"/>
          <w:left w:val="nil"/>
          <w:bottom w:val="nil"/>
          <w:right w:val="nil"/>
          <w:between w:val="nil"/>
        </w:pBdr>
        <w:spacing w:line="259" w:lineRule="auto"/>
        <w:jc w:val="both"/>
        <w:rPr>
          <w:rFonts w:ascii="Calibri" w:eastAsia="Calibri" w:hAnsi="Calibri" w:cs="Calibri"/>
          <w:sz w:val="22"/>
          <w:szCs w:val="22"/>
        </w:rPr>
      </w:pPr>
    </w:p>
    <w:p w14:paraId="69F71ABC" w14:textId="77777777" w:rsidR="00DB515D" w:rsidRDefault="00000000">
      <w:pPr>
        <w:ind w:left="360"/>
        <w:jc w:val="both"/>
        <w:rPr>
          <w:rFonts w:ascii="Calibri" w:eastAsia="Calibri" w:hAnsi="Calibri" w:cs="Calibri"/>
          <w:sz w:val="22"/>
          <w:szCs w:val="22"/>
        </w:rPr>
      </w:pPr>
      <w:r>
        <w:rPr>
          <w:rFonts w:ascii="Calibri" w:eastAsia="Calibri" w:hAnsi="Calibri" w:cs="Calibri"/>
          <w:b/>
          <w:i/>
          <w:sz w:val="22"/>
          <w:szCs w:val="22"/>
        </w:rPr>
        <w:t>Entre la primera y segunda sesión:</w:t>
      </w:r>
      <w:r>
        <w:rPr>
          <w:rFonts w:ascii="Calibri" w:eastAsia="Calibri" w:hAnsi="Calibri" w:cs="Calibri"/>
          <w:b/>
          <w:sz w:val="22"/>
          <w:szCs w:val="22"/>
        </w:rPr>
        <w:t xml:space="preserve"> </w:t>
      </w:r>
      <w:r>
        <w:rPr>
          <w:rFonts w:ascii="Calibri" w:eastAsia="Calibri" w:hAnsi="Calibri" w:cs="Calibri"/>
          <w:sz w:val="22"/>
          <w:szCs w:val="22"/>
        </w:rPr>
        <w:t xml:space="preserve">Considerando que el producto final de la cooperación será un “Protocolo de sensibilización y concientización sobre la eliminación de las barreras de inclusión laboral en los servicios de gestión y colocación”, luego de la 1ª sesión, el </w:t>
      </w:r>
      <w:proofErr w:type="spellStart"/>
      <w:r>
        <w:rPr>
          <w:rFonts w:ascii="Calibri" w:eastAsia="Calibri" w:hAnsi="Calibri" w:cs="Calibri"/>
          <w:sz w:val="22"/>
          <w:szCs w:val="22"/>
        </w:rPr>
        <w:t>MTyPS</w:t>
      </w:r>
      <w:proofErr w:type="spellEnd"/>
      <w:r>
        <w:rPr>
          <w:rFonts w:ascii="Calibri" w:eastAsia="Calibri" w:hAnsi="Calibri" w:cs="Calibri"/>
          <w:sz w:val="22"/>
          <w:szCs w:val="22"/>
        </w:rPr>
        <w:t xml:space="preserve"> empezará a elaborar dicho Protocolo, incorporando lecciones y buenas prácticas de la experiencia colombiana.</w:t>
      </w:r>
    </w:p>
    <w:p w14:paraId="47C984CC" w14:textId="77777777" w:rsidR="00DB515D" w:rsidRDefault="00DB515D">
      <w:pPr>
        <w:ind w:left="360"/>
        <w:jc w:val="both"/>
        <w:rPr>
          <w:rFonts w:ascii="Calibri" w:eastAsia="Calibri" w:hAnsi="Calibri" w:cs="Calibri"/>
          <w:sz w:val="22"/>
          <w:szCs w:val="22"/>
        </w:rPr>
      </w:pPr>
    </w:p>
    <w:p w14:paraId="18F87289" w14:textId="77777777" w:rsidR="00DB515D" w:rsidRDefault="00000000">
      <w:pPr>
        <w:ind w:left="360"/>
        <w:jc w:val="both"/>
        <w:rPr>
          <w:rFonts w:ascii="Calibri" w:eastAsia="Calibri" w:hAnsi="Calibri" w:cs="Calibri"/>
          <w:sz w:val="22"/>
          <w:szCs w:val="22"/>
        </w:rPr>
      </w:pPr>
      <w:r>
        <w:rPr>
          <w:rFonts w:ascii="Calibri" w:eastAsia="Calibri" w:hAnsi="Calibri" w:cs="Calibri"/>
          <w:b/>
          <w:i/>
          <w:sz w:val="22"/>
          <w:szCs w:val="22"/>
        </w:rPr>
        <w:t>Previo a la segunda sesión (Fecha por definir):</w:t>
      </w:r>
      <w:r>
        <w:rPr>
          <w:rFonts w:ascii="Calibri" w:eastAsia="Calibri" w:hAnsi="Calibri" w:cs="Calibri"/>
          <w:i/>
          <w:sz w:val="22"/>
          <w:szCs w:val="22"/>
        </w:rPr>
        <w:t xml:space="preserve"> </w:t>
      </w:r>
      <w:r>
        <w:rPr>
          <w:rFonts w:ascii="Calibri" w:eastAsia="Calibri" w:hAnsi="Calibri" w:cs="Calibri"/>
          <w:sz w:val="22"/>
          <w:szCs w:val="22"/>
        </w:rPr>
        <w:t xml:space="preserve">El </w:t>
      </w:r>
      <w:proofErr w:type="spellStart"/>
      <w:r>
        <w:rPr>
          <w:rFonts w:ascii="Calibri" w:eastAsia="Calibri" w:hAnsi="Calibri" w:cs="Calibri"/>
          <w:sz w:val="22"/>
          <w:szCs w:val="22"/>
        </w:rPr>
        <w:t>MTyPS</w:t>
      </w:r>
      <w:proofErr w:type="spellEnd"/>
      <w:r>
        <w:rPr>
          <w:rFonts w:ascii="Calibri" w:eastAsia="Calibri" w:hAnsi="Calibri" w:cs="Calibri"/>
          <w:sz w:val="22"/>
          <w:szCs w:val="22"/>
        </w:rPr>
        <w:t xml:space="preserve"> de El Salvador enviará, por escrito, un listado de preguntas para profundizar por parte de Colombia (surgidas de su ejercicio de elaboración del producto).</w:t>
      </w:r>
    </w:p>
    <w:p w14:paraId="7931DE8C" w14:textId="77777777" w:rsidR="00DB515D" w:rsidRDefault="00DB515D">
      <w:pPr>
        <w:pBdr>
          <w:top w:val="nil"/>
          <w:left w:val="nil"/>
          <w:bottom w:val="nil"/>
          <w:right w:val="nil"/>
          <w:between w:val="nil"/>
        </w:pBdr>
        <w:ind w:left="720"/>
        <w:rPr>
          <w:rFonts w:ascii="Calibri" w:eastAsia="Calibri" w:hAnsi="Calibri" w:cs="Calibri"/>
          <w:color w:val="FF0000"/>
          <w:sz w:val="22"/>
          <w:szCs w:val="22"/>
        </w:rPr>
      </w:pPr>
    </w:p>
    <w:p w14:paraId="7E585E11" w14:textId="2013C882" w:rsidR="0060702F" w:rsidRPr="0060702F" w:rsidRDefault="00000000" w:rsidP="00EA3839">
      <w:pPr>
        <w:numPr>
          <w:ilvl w:val="0"/>
          <w:numId w:val="3"/>
        </w:numPr>
        <w:pBdr>
          <w:top w:val="nil"/>
          <w:left w:val="nil"/>
          <w:bottom w:val="nil"/>
          <w:right w:val="nil"/>
          <w:between w:val="nil"/>
        </w:pBdr>
        <w:spacing w:line="259" w:lineRule="auto"/>
        <w:jc w:val="both"/>
        <w:rPr>
          <w:rFonts w:ascii="Calibri" w:eastAsia="Calibri" w:hAnsi="Calibri" w:cs="Calibri"/>
          <w:color w:val="000000"/>
          <w:sz w:val="22"/>
          <w:szCs w:val="22"/>
        </w:rPr>
      </w:pPr>
      <w:r w:rsidRPr="0060702F">
        <w:rPr>
          <w:rFonts w:ascii="Calibri" w:eastAsia="Calibri" w:hAnsi="Calibri" w:cs="Calibri"/>
          <w:b/>
          <w:color w:val="000000"/>
          <w:sz w:val="22"/>
          <w:szCs w:val="22"/>
        </w:rPr>
        <w:t>SEGUNDA SESI</w:t>
      </w:r>
      <w:r w:rsidRPr="0060702F">
        <w:rPr>
          <w:rFonts w:ascii="Calibri" w:eastAsia="Calibri" w:hAnsi="Calibri" w:cs="Calibri"/>
          <w:b/>
          <w:smallCaps/>
          <w:color w:val="000000"/>
          <w:sz w:val="22"/>
          <w:szCs w:val="22"/>
        </w:rPr>
        <w:t>Ó</w:t>
      </w:r>
      <w:r w:rsidRPr="0060702F">
        <w:rPr>
          <w:rFonts w:ascii="Calibri" w:eastAsia="Calibri" w:hAnsi="Calibri" w:cs="Calibri"/>
          <w:b/>
          <w:color w:val="000000"/>
          <w:sz w:val="22"/>
          <w:szCs w:val="22"/>
        </w:rPr>
        <w:t>N – 17 de julio de 2024:</w:t>
      </w:r>
      <w:r w:rsidRPr="0060702F">
        <w:rPr>
          <w:rFonts w:ascii="Calibri" w:eastAsia="Calibri" w:hAnsi="Calibri" w:cs="Calibri"/>
          <w:b/>
          <w:iCs/>
          <w:color w:val="000000"/>
          <w:sz w:val="22"/>
          <w:szCs w:val="22"/>
        </w:rPr>
        <w:t xml:space="preserve"> </w:t>
      </w:r>
      <w:r w:rsidR="007627AC" w:rsidRPr="0060702F">
        <w:rPr>
          <w:rFonts w:ascii="Calibri" w:eastAsia="Calibri" w:hAnsi="Calibri" w:cs="Calibri"/>
          <w:iCs/>
          <w:color w:val="000000"/>
          <w:sz w:val="22"/>
          <w:szCs w:val="22"/>
        </w:rPr>
        <w:t>En la segunda sesión se conocerán conceptos, medios y niveles de gestión, así como el seguimiento y monitoreo de las brechas y barreras</w:t>
      </w:r>
      <w:r w:rsidR="0060702F" w:rsidRPr="0060702F">
        <w:rPr>
          <w:rFonts w:ascii="Calibri" w:eastAsia="Calibri" w:hAnsi="Calibri" w:cs="Calibri"/>
          <w:iCs/>
          <w:color w:val="000000"/>
          <w:sz w:val="22"/>
          <w:szCs w:val="22"/>
        </w:rPr>
        <w:t xml:space="preserve">. Igualmente se presentarán los </w:t>
      </w:r>
      <w:r w:rsidR="007627AC" w:rsidRPr="0060702F">
        <w:rPr>
          <w:rFonts w:ascii="Calibri" w:eastAsia="Calibri" w:hAnsi="Calibri" w:cs="Calibri"/>
          <w:iCs/>
          <w:color w:val="000000"/>
          <w:sz w:val="22"/>
          <w:szCs w:val="22"/>
        </w:rPr>
        <w:t xml:space="preserve">instrumentos </w:t>
      </w:r>
      <w:r w:rsidR="0060702F" w:rsidRPr="0060702F">
        <w:rPr>
          <w:rFonts w:ascii="Calibri" w:eastAsia="Calibri" w:hAnsi="Calibri" w:cs="Calibri"/>
          <w:iCs/>
          <w:color w:val="000000"/>
          <w:sz w:val="22"/>
          <w:szCs w:val="22"/>
        </w:rPr>
        <w:t xml:space="preserve">con los que cuenta la </w:t>
      </w:r>
      <w:r w:rsidR="0060702F" w:rsidRPr="0060702F">
        <w:rPr>
          <w:rFonts w:ascii="Calibri" w:eastAsia="Calibri" w:hAnsi="Calibri" w:cs="Calibri"/>
          <w:sz w:val="22"/>
          <w:szCs w:val="22"/>
        </w:rPr>
        <w:t>Unidad del Servicio Público de Empleo</w:t>
      </w:r>
      <w:r w:rsidR="0060702F" w:rsidRPr="0060702F">
        <w:rPr>
          <w:rFonts w:ascii="Calibri" w:eastAsia="Calibri" w:hAnsi="Calibri" w:cs="Calibri"/>
          <w:sz w:val="22"/>
          <w:szCs w:val="22"/>
        </w:rPr>
        <w:t xml:space="preserve"> que permiten caracterizar las poblaciones, comprender el mercado laboral y dar a conocer esta información a los diferentes públicos. Finalmente se conocerán las líneas de acción para promover el uso del </w:t>
      </w:r>
      <w:r w:rsidR="0060702F" w:rsidRPr="0060702F">
        <w:rPr>
          <w:rFonts w:ascii="Calibri" w:eastAsia="Calibri" w:hAnsi="Calibri" w:cs="Calibri"/>
          <w:sz w:val="22"/>
          <w:szCs w:val="22"/>
        </w:rPr>
        <w:t>Servicio Público de Empleo</w:t>
      </w:r>
      <w:r w:rsidR="0060702F" w:rsidRPr="0060702F">
        <w:rPr>
          <w:rFonts w:ascii="Calibri" w:eastAsia="Calibri" w:hAnsi="Calibri" w:cs="Calibri"/>
          <w:sz w:val="22"/>
          <w:szCs w:val="22"/>
        </w:rPr>
        <w:t xml:space="preserve"> y las estrategias enfocadas a las diferentes poblaciones priorizadas así:</w:t>
      </w:r>
    </w:p>
    <w:p w14:paraId="406C1716" w14:textId="77777777" w:rsidR="0060702F" w:rsidRDefault="0060702F" w:rsidP="0060702F">
      <w:pPr>
        <w:pBdr>
          <w:top w:val="nil"/>
          <w:left w:val="nil"/>
          <w:bottom w:val="nil"/>
          <w:right w:val="nil"/>
          <w:between w:val="nil"/>
        </w:pBdr>
        <w:spacing w:line="259" w:lineRule="auto"/>
        <w:jc w:val="both"/>
        <w:rPr>
          <w:rFonts w:ascii="Calibri" w:eastAsia="Calibri" w:hAnsi="Calibri" w:cs="Calibri"/>
          <w:color w:val="000000"/>
          <w:sz w:val="22"/>
          <w:szCs w:val="22"/>
        </w:rPr>
      </w:pPr>
    </w:p>
    <w:tbl>
      <w:tblPr>
        <w:tblW w:w="5000" w:type="pct"/>
        <w:tblCellMar>
          <w:left w:w="70" w:type="dxa"/>
          <w:right w:w="70" w:type="dxa"/>
        </w:tblCellMar>
        <w:tblLook w:val="04A0" w:firstRow="1" w:lastRow="0" w:firstColumn="1" w:lastColumn="0" w:noHBand="0" w:noVBand="1"/>
      </w:tblPr>
      <w:tblGrid>
        <w:gridCol w:w="821"/>
        <w:gridCol w:w="1341"/>
        <w:gridCol w:w="3441"/>
        <w:gridCol w:w="3017"/>
      </w:tblGrid>
      <w:tr w:rsidR="00454547" w:rsidRPr="00454547" w14:paraId="6C16E4D0" w14:textId="77777777" w:rsidTr="00673091">
        <w:trPr>
          <w:trHeight w:val="285"/>
        </w:trPr>
        <w:tc>
          <w:tcPr>
            <w:tcW w:w="476" w:type="pct"/>
            <w:tcBorders>
              <w:top w:val="single" w:sz="4" w:space="0" w:color="auto"/>
              <w:left w:val="single" w:sz="8" w:space="0" w:color="auto"/>
              <w:bottom w:val="single" w:sz="8" w:space="0" w:color="000000"/>
              <w:right w:val="single" w:sz="4" w:space="0" w:color="auto"/>
            </w:tcBorders>
            <w:shd w:val="clear" w:color="FFFFFF" w:fill="FFFFFF"/>
            <w:vAlign w:val="center"/>
          </w:tcPr>
          <w:p w14:paraId="3766392A"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Sesión</w:t>
            </w:r>
          </w:p>
        </w:tc>
        <w:tc>
          <w:tcPr>
            <w:tcW w:w="778" w:type="pct"/>
            <w:tcBorders>
              <w:top w:val="single" w:sz="4" w:space="0" w:color="auto"/>
              <w:left w:val="single" w:sz="4" w:space="0" w:color="auto"/>
              <w:bottom w:val="single" w:sz="8" w:space="0" w:color="000000"/>
              <w:right w:val="single" w:sz="4" w:space="0" w:color="auto"/>
            </w:tcBorders>
            <w:shd w:val="clear" w:color="FFFFFF" w:fill="FFFFFF"/>
            <w:vAlign w:val="center"/>
          </w:tcPr>
          <w:p w14:paraId="67ABC7E3"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Fecha</w:t>
            </w:r>
          </w:p>
        </w:tc>
        <w:tc>
          <w:tcPr>
            <w:tcW w:w="1996" w:type="pct"/>
            <w:tcBorders>
              <w:top w:val="single" w:sz="4" w:space="0" w:color="auto"/>
              <w:left w:val="single" w:sz="4" w:space="0" w:color="auto"/>
              <w:bottom w:val="single" w:sz="4" w:space="0" w:color="auto"/>
              <w:right w:val="single" w:sz="4" w:space="0" w:color="auto"/>
            </w:tcBorders>
            <w:shd w:val="clear" w:color="FFFFFF" w:fill="FFFFFF"/>
            <w:vAlign w:val="center"/>
          </w:tcPr>
          <w:p w14:paraId="4420422E"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Tema</w:t>
            </w:r>
          </w:p>
        </w:tc>
        <w:tc>
          <w:tcPr>
            <w:tcW w:w="1750" w:type="pct"/>
            <w:tcBorders>
              <w:top w:val="single" w:sz="4" w:space="0" w:color="auto"/>
              <w:left w:val="nil"/>
              <w:bottom w:val="single" w:sz="8" w:space="0" w:color="auto"/>
              <w:right w:val="single" w:sz="8" w:space="0" w:color="auto"/>
            </w:tcBorders>
            <w:shd w:val="clear" w:color="FFFFFF" w:fill="FFFFFF"/>
            <w:vAlign w:val="center"/>
          </w:tcPr>
          <w:p w14:paraId="2497BC13"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Contenidos</w:t>
            </w:r>
          </w:p>
        </w:tc>
      </w:tr>
      <w:tr w:rsidR="00454547" w:rsidRPr="00454547" w14:paraId="4FB6935C" w14:textId="77777777" w:rsidTr="00673091">
        <w:trPr>
          <w:trHeight w:val="285"/>
        </w:trPr>
        <w:tc>
          <w:tcPr>
            <w:tcW w:w="476" w:type="pct"/>
            <w:vMerge w:val="restart"/>
            <w:tcBorders>
              <w:top w:val="single" w:sz="8" w:space="0" w:color="auto"/>
              <w:left w:val="single" w:sz="8" w:space="0" w:color="auto"/>
              <w:bottom w:val="single" w:sz="8" w:space="0" w:color="000000"/>
              <w:right w:val="single" w:sz="4" w:space="0" w:color="auto"/>
            </w:tcBorders>
            <w:shd w:val="clear" w:color="FFFFFF" w:fill="FFFFFF"/>
            <w:vAlign w:val="center"/>
            <w:hideMark/>
          </w:tcPr>
          <w:p w14:paraId="4554FD71" w14:textId="77777777" w:rsidR="00454547" w:rsidRPr="00454547" w:rsidRDefault="00454547" w:rsidP="00673091">
            <w:pPr>
              <w:jc w:val="center"/>
              <w:rPr>
                <w:rFonts w:asciiTheme="minorHAnsi" w:hAnsiTheme="minorHAnsi" w:cstheme="minorHAnsi"/>
                <w:color w:val="222222"/>
                <w:sz w:val="22"/>
                <w:szCs w:val="22"/>
                <w:lang w:eastAsia="es-MX"/>
              </w:rPr>
            </w:pPr>
            <w:r w:rsidRPr="00454547">
              <w:rPr>
                <w:rFonts w:asciiTheme="minorHAnsi" w:hAnsiTheme="minorHAnsi" w:cstheme="minorHAnsi"/>
                <w:color w:val="222222"/>
                <w:sz w:val="22"/>
                <w:szCs w:val="22"/>
              </w:rPr>
              <w:t>2</w:t>
            </w:r>
          </w:p>
        </w:tc>
        <w:tc>
          <w:tcPr>
            <w:tcW w:w="778" w:type="pct"/>
            <w:vMerge w:val="restart"/>
            <w:tcBorders>
              <w:top w:val="single" w:sz="8" w:space="0" w:color="auto"/>
              <w:left w:val="single" w:sz="4" w:space="0" w:color="auto"/>
              <w:bottom w:val="single" w:sz="8" w:space="0" w:color="000000"/>
              <w:right w:val="single" w:sz="4" w:space="0" w:color="auto"/>
            </w:tcBorders>
            <w:shd w:val="clear" w:color="FFFFFF" w:fill="FFFFFF"/>
            <w:vAlign w:val="center"/>
            <w:hideMark/>
          </w:tcPr>
          <w:p w14:paraId="688BB7E2"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martes, 6 de agosto de 2024</w:t>
            </w:r>
          </w:p>
        </w:tc>
        <w:tc>
          <w:tcPr>
            <w:tcW w:w="1996" w:type="pct"/>
            <w:vMerge w:val="restart"/>
            <w:tcBorders>
              <w:top w:val="single" w:sz="8" w:space="0" w:color="auto"/>
              <w:left w:val="single" w:sz="4" w:space="0" w:color="auto"/>
              <w:bottom w:val="single" w:sz="4" w:space="0" w:color="auto"/>
              <w:right w:val="single" w:sz="4" w:space="0" w:color="auto"/>
            </w:tcBorders>
            <w:shd w:val="clear" w:color="FFFFFF" w:fill="FFFFFF"/>
            <w:vAlign w:val="center"/>
            <w:hideMark/>
          </w:tcPr>
          <w:p w14:paraId="531A3F27"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 xml:space="preserve">Brechas y Barreras </w:t>
            </w:r>
          </w:p>
          <w:p w14:paraId="30F5A425"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(Resultados del estudio de Barreras y Brechas. Unidad del SPE – Universidad del Rosario)</w:t>
            </w:r>
          </w:p>
        </w:tc>
        <w:tc>
          <w:tcPr>
            <w:tcW w:w="1750" w:type="pct"/>
            <w:tcBorders>
              <w:top w:val="single" w:sz="8" w:space="0" w:color="auto"/>
              <w:left w:val="nil"/>
              <w:right w:val="single" w:sz="8" w:space="0" w:color="auto"/>
            </w:tcBorders>
            <w:shd w:val="clear" w:color="FFFFFF" w:fill="FFFFFF"/>
            <w:vAlign w:val="center"/>
            <w:hideMark/>
          </w:tcPr>
          <w:p w14:paraId="5AA6E546"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Líneas del modelo</w:t>
            </w:r>
          </w:p>
        </w:tc>
      </w:tr>
      <w:tr w:rsidR="00454547" w:rsidRPr="00454547" w14:paraId="346F771D"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2A3FFD9A"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73F0B3DD"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single" w:sz="8" w:space="0" w:color="auto"/>
              <w:left w:val="single" w:sz="4" w:space="0" w:color="auto"/>
              <w:bottom w:val="single" w:sz="4" w:space="0" w:color="auto"/>
              <w:right w:val="single" w:sz="4" w:space="0" w:color="auto"/>
            </w:tcBorders>
            <w:vAlign w:val="center"/>
            <w:hideMark/>
          </w:tcPr>
          <w:p w14:paraId="74312AF4"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right w:val="single" w:sz="8" w:space="0" w:color="auto"/>
            </w:tcBorders>
            <w:shd w:val="clear" w:color="FFFFFF" w:fill="FFFFFF"/>
            <w:vAlign w:val="center"/>
            <w:hideMark/>
          </w:tcPr>
          <w:p w14:paraId="1D49D4A5"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Políticas, principios e institucionalidad</w:t>
            </w:r>
          </w:p>
        </w:tc>
      </w:tr>
      <w:tr w:rsidR="00454547" w:rsidRPr="00454547" w14:paraId="7FE865F3"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33395DB7"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3ACD0894"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single" w:sz="8" w:space="0" w:color="auto"/>
              <w:left w:val="single" w:sz="4" w:space="0" w:color="auto"/>
              <w:bottom w:val="single" w:sz="4" w:space="0" w:color="auto"/>
              <w:right w:val="single" w:sz="4" w:space="0" w:color="auto"/>
            </w:tcBorders>
            <w:vAlign w:val="center"/>
            <w:hideMark/>
          </w:tcPr>
          <w:p w14:paraId="66CEDA19"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right w:val="single" w:sz="8" w:space="0" w:color="auto"/>
            </w:tcBorders>
            <w:shd w:val="clear" w:color="FFFFFF" w:fill="FFFFFF"/>
            <w:vAlign w:val="center"/>
            <w:hideMark/>
          </w:tcPr>
          <w:p w14:paraId="2891E419"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Niveles de gestión y colocación</w:t>
            </w:r>
          </w:p>
        </w:tc>
      </w:tr>
      <w:tr w:rsidR="00454547" w:rsidRPr="00454547" w14:paraId="22141D65"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119C1770"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2C3BD66A"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single" w:sz="8" w:space="0" w:color="auto"/>
              <w:left w:val="single" w:sz="4" w:space="0" w:color="auto"/>
              <w:bottom w:val="single" w:sz="4" w:space="0" w:color="auto"/>
              <w:right w:val="single" w:sz="4" w:space="0" w:color="auto"/>
            </w:tcBorders>
            <w:vAlign w:val="center"/>
            <w:hideMark/>
          </w:tcPr>
          <w:p w14:paraId="0E9D793A"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right w:val="single" w:sz="8" w:space="0" w:color="auto"/>
            </w:tcBorders>
            <w:shd w:val="clear" w:color="FFFFFF" w:fill="FFFFFF"/>
            <w:vAlign w:val="center"/>
            <w:hideMark/>
          </w:tcPr>
          <w:p w14:paraId="4A405BF2"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Seguimiento y monitoreo</w:t>
            </w:r>
          </w:p>
        </w:tc>
      </w:tr>
      <w:tr w:rsidR="00454547" w:rsidRPr="00454547" w14:paraId="2D318BDD"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78B8744B"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575261D2"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single" w:sz="8" w:space="0" w:color="auto"/>
              <w:left w:val="single" w:sz="4" w:space="0" w:color="auto"/>
              <w:bottom w:val="single" w:sz="4" w:space="0" w:color="auto"/>
              <w:right w:val="single" w:sz="4" w:space="0" w:color="auto"/>
            </w:tcBorders>
            <w:vAlign w:val="center"/>
            <w:hideMark/>
          </w:tcPr>
          <w:p w14:paraId="0E7FA9CE"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bottom w:val="single" w:sz="4" w:space="0" w:color="auto"/>
              <w:right w:val="single" w:sz="8" w:space="0" w:color="auto"/>
            </w:tcBorders>
            <w:shd w:val="clear" w:color="FFFFFF" w:fill="FFFFFF"/>
            <w:vAlign w:val="center"/>
            <w:hideMark/>
          </w:tcPr>
          <w:p w14:paraId="52A2089F" w14:textId="77777777" w:rsidR="00454547" w:rsidRPr="00454547" w:rsidRDefault="00454547" w:rsidP="00673091">
            <w:pPr>
              <w:rPr>
                <w:rFonts w:asciiTheme="minorHAnsi" w:hAnsiTheme="minorHAnsi" w:cstheme="minorHAnsi"/>
                <w:color w:val="000000"/>
                <w:sz w:val="22"/>
                <w:szCs w:val="22"/>
              </w:rPr>
            </w:pPr>
            <w:r w:rsidRPr="00454547">
              <w:rPr>
                <w:rFonts w:asciiTheme="minorHAnsi" w:hAnsiTheme="minorHAnsi" w:cstheme="minorHAnsi"/>
                <w:color w:val="000000"/>
                <w:sz w:val="22"/>
                <w:szCs w:val="22"/>
              </w:rPr>
              <w:t>Alianzas</w:t>
            </w:r>
          </w:p>
        </w:tc>
      </w:tr>
      <w:tr w:rsidR="00454547" w:rsidRPr="00454547" w14:paraId="22DE92BD"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60CF576E"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0D59EF01" w14:textId="77777777" w:rsidR="00454547" w:rsidRPr="00454547" w:rsidRDefault="00454547" w:rsidP="00673091">
            <w:pPr>
              <w:rPr>
                <w:rFonts w:asciiTheme="minorHAnsi" w:hAnsiTheme="minorHAnsi" w:cstheme="minorHAnsi"/>
                <w:color w:val="222222"/>
                <w:sz w:val="22"/>
                <w:szCs w:val="22"/>
              </w:rPr>
            </w:pPr>
          </w:p>
        </w:tc>
        <w:tc>
          <w:tcPr>
            <w:tcW w:w="1996" w:type="pct"/>
            <w:vMerge w:val="restart"/>
            <w:tcBorders>
              <w:top w:val="nil"/>
              <w:left w:val="single" w:sz="4" w:space="0" w:color="auto"/>
              <w:bottom w:val="single" w:sz="4" w:space="0" w:color="auto"/>
              <w:right w:val="single" w:sz="4" w:space="0" w:color="auto"/>
            </w:tcBorders>
            <w:shd w:val="clear" w:color="FFFFFF" w:fill="FFFFFF"/>
            <w:vAlign w:val="center"/>
            <w:hideMark/>
          </w:tcPr>
          <w:p w14:paraId="4E32BD3F"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Instrumentos</w:t>
            </w:r>
          </w:p>
        </w:tc>
        <w:tc>
          <w:tcPr>
            <w:tcW w:w="1750" w:type="pct"/>
            <w:tcBorders>
              <w:top w:val="single" w:sz="4" w:space="0" w:color="auto"/>
              <w:left w:val="nil"/>
              <w:right w:val="single" w:sz="8" w:space="0" w:color="auto"/>
            </w:tcBorders>
            <w:shd w:val="clear" w:color="FFFFFF" w:fill="FFFFFF"/>
            <w:vAlign w:val="center"/>
            <w:hideMark/>
          </w:tcPr>
          <w:p w14:paraId="0B930975"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Visor de Empleo</w:t>
            </w:r>
          </w:p>
        </w:tc>
      </w:tr>
      <w:tr w:rsidR="00454547" w:rsidRPr="00454547" w14:paraId="7857A233"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4FB03034"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35362909"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nil"/>
              <w:left w:val="single" w:sz="4" w:space="0" w:color="auto"/>
              <w:bottom w:val="single" w:sz="4" w:space="0" w:color="auto"/>
              <w:right w:val="single" w:sz="4" w:space="0" w:color="auto"/>
            </w:tcBorders>
            <w:vAlign w:val="center"/>
            <w:hideMark/>
          </w:tcPr>
          <w:p w14:paraId="79D1188E"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right w:val="single" w:sz="8" w:space="0" w:color="auto"/>
            </w:tcBorders>
            <w:shd w:val="clear" w:color="FFFFFF" w:fill="FFFFFF"/>
            <w:vAlign w:val="center"/>
            <w:hideMark/>
          </w:tcPr>
          <w:p w14:paraId="65A7FB11"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Estudios, anexos estadísticos y otros</w:t>
            </w:r>
          </w:p>
        </w:tc>
      </w:tr>
      <w:tr w:rsidR="00454547" w:rsidRPr="00454547" w14:paraId="317E79A6"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54F6755D"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0E014DED"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nil"/>
              <w:left w:val="single" w:sz="4" w:space="0" w:color="auto"/>
              <w:bottom w:val="single" w:sz="4" w:space="0" w:color="auto"/>
              <w:right w:val="single" w:sz="4" w:space="0" w:color="auto"/>
            </w:tcBorders>
            <w:vAlign w:val="center"/>
            <w:hideMark/>
          </w:tcPr>
          <w:p w14:paraId="6317281B"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right w:val="single" w:sz="8" w:space="0" w:color="auto"/>
            </w:tcBorders>
            <w:shd w:val="clear" w:color="FFFFFF" w:fill="FFFFFF"/>
            <w:vAlign w:val="center"/>
            <w:hideMark/>
          </w:tcPr>
          <w:p w14:paraId="0A6A77B1"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Sistema de Información</w:t>
            </w:r>
          </w:p>
        </w:tc>
      </w:tr>
      <w:tr w:rsidR="00454547" w:rsidRPr="00454547" w14:paraId="55693228"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5C0D9F8F"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11AF0B04"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nil"/>
              <w:left w:val="single" w:sz="4" w:space="0" w:color="auto"/>
              <w:bottom w:val="single" w:sz="4" w:space="0" w:color="auto"/>
              <w:right w:val="single" w:sz="4" w:space="0" w:color="auto"/>
            </w:tcBorders>
            <w:vAlign w:val="center"/>
            <w:hideMark/>
          </w:tcPr>
          <w:p w14:paraId="034658AC"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bottom w:val="single" w:sz="4" w:space="0" w:color="auto"/>
              <w:right w:val="single" w:sz="8" w:space="0" w:color="auto"/>
            </w:tcBorders>
            <w:shd w:val="clear" w:color="FFFFFF" w:fill="FFFFFF"/>
            <w:vAlign w:val="center"/>
            <w:hideMark/>
          </w:tcPr>
          <w:p w14:paraId="3CC46526"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Sitio web, redes sociales y otros</w:t>
            </w:r>
          </w:p>
        </w:tc>
      </w:tr>
      <w:tr w:rsidR="00454547" w:rsidRPr="00454547" w14:paraId="66539AFE" w14:textId="77777777" w:rsidTr="00673091">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3FB600B9"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44468B07" w14:textId="77777777" w:rsidR="00454547" w:rsidRPr="00454547" w:rsidRDefault="00454547" w:rsidP="00673091">
            <w:pPr>
              <w:rPr>
                <w:rFonts w:asciiTheme="minorHAnsi" w:hAnsiTheme="minorHAnsi" w:cstheme="minorHAnsi"/>
                <w:color w:val="222222"/>
                <w:sz w:val="22"/>
                <w:szCs w:val="22"/>
              </w:rPr>
            </w:pPr>
          </w:p>
        </w:tc>
        <w:tc>
          <w:tcPr>
            <w:tcW w:w="3746" w:type="pct"/>
            <w:gridSpan w:val="2"/>
            <w:tcBorders>
              <w:top w:val="nil"/>
              <w:left w:val="nil"/>
              <w:bottom w:val="single" w:sz="4" w:space="0" w:color="auto"/>
              <w:right w:val="single" w:sz="8" w:space="0" w:color="auto"/>
            </w:tcBorders>
            <w:shd w:val="clear" w:color="FFFFFF" w:fill="FFFFFF"/>
            <w:vAlign w:val="center"/>
            <w:hideMark/>
          </w:tcPr>
          <w:p w14:paraId="615072DE" w14:textId="7777777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Sesión de preguntas</w:t>
            </w:r>
          </w:p>
        </w:tc>
      </w:tr>
      <w:tr w:rsidR="00454547" w:rsidRPr="00454547" w14:paraId="4D8DAA9E" w14:textId="77777777" w:rsidTr="00454547">
        <w:trPr>
          <w:trHeight w:val="91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306DF524"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05622B04" w14:textId="77777777" w:rsidR="00454547" w:rsidRPr="00454547" w:rsidRDefault="00454547" w:rsidP="00673091">
            <w:pPr>
              <w:rPr>
                <w:rFonts w:asciiTheme="minorHAnsi" w:hAnsiTheme="minorHAnsi" w:cstheme="minorHAnsi"/>
                <w:color w:val="222222"/>
                <w:sz w:val="22"/>
                <w:szCs w:val="22"/>
              </w:rPr>
            </w:pPr>
          </w:p>
        </w:tc>
        <w:tc>
          <w:tcPr>
            <w:tcW w:w="1996" w:type="pct"/>
            <w:tcBorders>
              <w:top w:val="nil"/>
              <w:left w:val="nil"/>
              <w:bottom w:val="single" w:sz="4" w:space="0" w:color="auto"/>
              <w:right w:val="single" w:sz="4" w:space="0" w:color="auto"/>
            </w:tcBorders>
            <w:shd w:val="clear" w:color="FFFFFF" w:fill="FFFFFF"/>
            <w:vAlign w:val="center"/>
            <w:hideMark/>
          </w:tcPr>
          <w:p w14:paraId="2218F021" w14:textId="0E8889B7" w:rsidR="00454547" w:rsidRPr="00454547" w:rsidRDefault="00454547" w:rsidP="00673091">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 xml:space="preserve">Revisión 1 producto </w:t>
            </w:r>
            <w:proofErr w:type="spellStart"/>
            <w:r>
              <w:rPr>
                <w:rFonts w:ascii="Calibri" w:eastAsia="Calibri" w:hAnsi="Calibri" w:cs="Calibri"/>
                <w:color w:val="000000"/>
                <w:sz w:val="22"/>
                <w:szCs w:val="22"/>
              </w:rPr>
              <w:t>MTyPS</w:t>
            </w:r>
            <w:proofErr w:type="spellEnd"/>
          </w:p>
        </w:tc>
        <w:tc>
          <w:tcPr>
            <w:tcW w:w="1750" w:type="pct"/>
            <w:tcBorders>
              <w:top w:val="nil"/>
              <w:left w:val="nil"/>
              <w:bottom w:val="single" w:sz="4" w:space="0" w:color="auto"/>
              <w:right w:val="single" w:sz="8" w:space="0" w:color="auto"/>
            </w:tcBorders>
            <w:shd w:val="clear" w:color="FFFFFF" w:fill="FFFFFF"/>
            <w:vAlign w:val="center"/>
            <w:hideMark/>
          </w:tcPr>
          <w:p w14:paraId="31C0D3E4" w14:textId="77777777" w:rsidR="00454547" w:rsidRPr="00454547" w:rsidRDefault="00454547" w:rsidP="00673091">
            <w:pPr>
              <w:rPr>
                <w:rFonts w:asciiTheme="minorHAnsi" w:hAnsiTheme="minorHAnsi" w:cstheme="minorHAnsi"/>
                <w:i/>
                <w:iCs/>
                <w:color w:val="215E99"/>
                <w:sz w:val="22"/>
                <w:szCs w:val="22"/>
              </w:rPr>
            </w:pPr>
            <w:r w:rsidRPr="00454547">
              <w:rPr>
                <w:rFonts w:asciiTheme="minorHAnsi" w:hAnsiTheme="minorHAnsi" w:cstheme="minorHAnsi"/>
                <w:color w:val="222222"/>
                <w:sz w:val="22"/>
                <w:szCs w:val="22"/>
              </w:rPr>
              <w:t>Protocolo de sensibilización y concientización sobre la eliminación de las barreras de inclusión laboral en los servicios de gestión y colocación</w:t>
            </w:r>
          </w:p>
        </w:tc>
      </w:tr>
      <w:tr w:rsidR="00454547" w:rsidRPr="00454547" w14:paraId="5737CD9F" w14:textId="77777777" w:rsidTr="00454547">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4ED7529A"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3588CAAB" w14:textId="77777777" w:rsidR="00454547" w:rsidRPr="00454547" w:rsidRDefault="00454547" w:rsidP="00673091">
            <w:pPr>
              <w:rPr>
                <w:rFonts w:asciiTheme="minorHAnsi" w:hAnsiTheme="minorHAnsi" w:cstheme="minorHAnsi"/>
                <w:color w:val="222222"/>
                <w:sz w:val="22"/>
                <w:szCs w:val="22"/>
              </w:rPr>
            </w:pPr>
          </w:p>
        </w:tc>
        <w:tc>
          <w:tcPr>
            <w:tcW w:w="1996" w:type="pct"/>
            <w:vMerge w:val="restart"/>
            <w:tcBorders>
              <w:top w:val="single" w:sz="4" w:space="0" w:color="auto"/>
              <w:left w:val="nil"/>
              <w:bottom w:val="single" w:sz="8" w:space="0" w:color="auto"/>
              <w:right w:val="single" w:sz="4" w:space="0" w:color="auto"/>
            </w:tcBorders>
            <w:shd w:val="clear" w:color="FFFFFF" w:fill="FFFFFF"/>
            <w:vAlign w:val="center"/>
            <w:hideMark/>
          </w:tcPr>
          <w:p w14:paraId="5BD3CB1A" w14:textId="77777777" w:rsidR="00454547" w:rsidRPr="00454547" w:rsidRDefault="00454547" w:rsidP="00454547">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Líneas de acción</w:t>
            </w:r>
          </w:p>
        </w:tc>
        <w:tc>
          <w:tcPr>
            <w:tcW w:w="1750" w:type="pct"/>
            <w:tcBorders>
              <w:top w:val="single" w:sz="4" w:space="0" w:color="auto"/>
              <w:left w:val="nil"/>
              <w:right w:val="single" w:sz="8" w:space="0" w:color="auto"/>
            </w:tcBorders>
            <w:shd w:val="clear" w:color="FFFFFF" w:fill="FFFFFF"/>
            <w:vAlign w:val="center"/>
            <w:hideMark/>
          </w:tcPr>
          <w:p w14:paraId="67237B23"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Promoción</w:t>
            </w:r>
          </w:p>
        </w:tc>
      </w:tr>
      <w:tr w:rsidR="00454547" w:rsidRPr="00454547" w14:paraId="2B6B26E4" w14:textId="77777777" w:rsidTr="00454547">
        <w:trPr>
          <w:trHeight w:val="285"/>
        </w:trPr>
        <w:tc>
          <w:tcPr>
            <w:tcW w:w="476" w:type="pct"/>
            <w:vMerge/>
            <w:tcBorders>
              <w:top w:val="single" w:sz="8" w:space="0" w:color="auto"/>
              <w:left w:val="single" w:sz="8" w:space="0" w:color="auto"/>
              <w:bottom w:val="single" w:sz="8" w:space="0" w:color="000000"/>
              <w:right w:val="single" w:sz="4" w:space="0" w:color="auto"/>
            </w:tcBorders>
            <w:vAlign w:val="center"/>
            <w:hideMark/>
          </w:tcPr>
          <w:p w14:paraId="12D839C9" w14:textId="77777777" w:rsidR="00454547" w:rsidRPr="00454547" w:rsidRDefault="00454547" w:rsidP="00673091">
            <w:pPr>
              <w:rPr>
                <w:rFonts w:asciiTheme="minorHAnsi" w:hAnsiTheme="minorHAnsi" w:cstheme="minorHAnsi"/>
                <w:color w:val="222222"/>
                <w:sz w:val="22"/>
                <w:szCs w:val="22"/>
              </w:rPr>
            </w:pPr>
          </w:p>
        </w:tc>
        <w:tc>
          <w:tcPr>
            <w:tcW w:w="778" w:type="pct"/>
            <w:vMerge/>
            <w:tcBorders>
              <w:top w:val="single" w:sz="8" w:space="0" w:color="auto"/>
              <w:left w:val="single" w:sz="4" w:space="0" w:color="auto"/>
              <w:bottom w:val="single" w:sz="8" w:space="0" w:color="000000"/>
              <w:right w:val="single" w:sz="4" w:space="0" w:color="auto"/>
            </w:tcBorders>
            <w:vAlign w:val="center"/>
            <w:hideMark/>
          </w:tcPr>
          <w:p w14:paraId="0C2D9283" w14:textId="77777777" w:rsidR="00454547" w:rsidRPr="00454547" w:rsidRDefault="00454547" w:rsidP="00673091">
            <w:pPr>
              <w:rPr>
                <w:rFonts w:asciiTheme="minorHAnsi" w:hAnsiTheme="minorHAnsi" w:cstheme="minorHAnsi"/>
                <w:color w:val="222222"/>
                <w:sz w:val="22"/>
                <w:szCs w:val="22"/>
              </w:rPr>
            </w:pPr>
          </w:p>
        </w:tc>
        <w:tc>
          <w:tcPr>
            <w:tcW w:w="1996" w:type="pct"/>
            <w:vMerge/>
            <w:tcBorders>
              <w:top w:val="single" w:sz="8" w:space="0" w:color="auto"/>
              <w:left w:val="nil"/>
              <w:bottom w:val="single" w:sz="8" w:space="0" w:color="auto"/>
              <w:right w:val="single" w:sz="4" w:space="0" w:color="auto"/>
            </w:tcBorders>
            <w:shd w:val="clear" w:color="FFFFFF" w:fill="FFFFFF"/>
            <w:vAlign w:val="center"/>
            <w:hideMark/>
          </w:tcPr>
          <w:p w14:paraId="4B5A71CC" w14:textId="77777777" w:rsidR="00454547" w:rsidRPr="00454547" w:rsidRDefault="00454547" w:rsidP="00673091">
            <w:pPr>
              <w:rPr>
                <w:rFonts w:asciiTheme="minorHAnsi" w:hAnsiTheme="minorHAnsi" w:cstheme="minorHAnsi"/>
                <w:color w:val="222222"/>
                <w:sz w:val="22"/>
                <w:szCs w:val="22"/>
              </w:rPr>
            </w:pPr>
          </w:p>
        </w:tc>
        <w:tc>
          <w:tcPr>
            <w:tcW w:w="1750" w:type="pct"/>
            <w:tcBorders>
              <w:top w:val="nil"/>
              <w:left w:val="nil"/>
              <w:bottom w:val="single" w:sz="8" w:space="0" w:color="auto"/>
              <w:right w:val="single" w:sz="8" w:space="0" w:color="auto"/>
            </w:tcBorders>
            <w:shd w:val="clear" w:color="FFFFFF" w:fill="FFFFFF"/>
            <w:vAlign w:val="center"/>
            <w:hideMark/>
          </w:tcPr>
          <w:p w14:paraId="67CC8084" w14:textId="77777777" w:rsidR="00454547" w:rsidRPr="00454547" w:rsidRDefault="00454547" w:rsidP="00673091">
            <w:pPr>
              <w:rPr>
                <w:rFonts w:asciiTheme="minorHAnsi" w:hAnsiTheme="minorHAnsi" w:cstheme="minorHAnsi"/>
                <w:color w:val="222222"/>
                <w:sz w:val="22"/>
                <w:szCs w:val="22"/>
              </w:rPr>
            </w:pPr>
            <w:r w:rsidRPr="00454547">
              <w:rPr>
                <w:rFonts w:asciiTheme="minorHAnsi" w:hAnsiTheme="minorHAnsi" w:cstheme="minorHAnsi"/>
                <w:color w:val="222222"/>
                <w:sz w:val="22"/>
                <w:szCs w:val="22"/>
              </w:rPr>
              <w:t>Estrategias poblacionales</w:t>
            </w:r>
          </w:p>
        </w:tc>
      </w:tr>
    </w:tbl>
    <w:p w14:paraId="60B4994C" w14:textId="77777777" w:rsidR="0060702F" w:rsidRDefault="0060702F" w:rsidP="0060702F">
      <w:pPr>
        <w:pBdr>
          <w:top w:val="nil"/>
          <w:left w:val="nil"/>
          <w:bottom w:val="nil"/>
          <w:right w:val="nil"/>
          <w:between w:val="nil"/>
        </w:pBdr>
        <w:spacing w:line="259" w:lineRule="auto"/>
        <w:jc w:val="both"/>
        <w:rPr>
          <w:rFonts w:ascii="Calibri" w:eastAsia="Calibri" w:hAnsi="Calibri" w:cs="Calibri"/>
          <w:color w:val="000000"/>
          <w:sz w:val="22"/>
          <w:szCs w:val="22"/>
        </w:rPr>
      </w:pPr>
    </w:p>
    <w:p w14:paraId="4614A576" w14:textId="77777777" w:rsidR="00A73424" w:rsidRDefault="00A73424" w:rsidP="00A73424">
      <w:pPr>
        <w:pBdr>
          <w:top w:val="nil"/>
          <w:left w:val="nil"/>
          <w:bottom w:val="nil"/>
          <w:right w:val="nil"/>
          <w:between w:val="nil"/>
        </w:pBdr>
        <w:spacing w:line="259" w:lineRule="auto"/>
        <w:ind w:firstLine="720"/>
        <w:jc w:val="both"/>
        <w:rPr>
          <w:rFonts w:ascii="Calibri" w:eastAsia="Calibri" w:hAnsi="Calibri" w:cs="Calibri"/>
          <w:sz w:val="22"/>
          <w:szCs w:val="22"/>
        </w:rPr>
      </w:pPr>
      <w:r>
        <w:rPr>
          <w:rFonts w:ascii="Calibri" w:eastAsia="Calibri" w:hAnsi="Calibri" w:cs="Calibri"/>
          <w:sz w:val="22"/>
          <w:szCs w:val="22"/>
        </w:rPr>
        <w:t>Son los documentos de revisión previa:</w:t>
      </w:r>
    </w:p>
    <w:p w14:paraId="211C88D8" w14:textId="77777777" w:rsidR="00A73424" w:rsidRDefault="00A73424" w:rsidP="00A73424">
      <w:pPr>
        <w:pBdr>
          <w:top w:val="nil"/>
          <w:left w:val="nil"/>
          <w:bottom w:val="nil"/>
          <w:right w:val="nil"/>
          <w:between w:val="nil"/>
        </w:pBdr>
        <w:spacing w:line="259" w:lineRule="auto"/>
        <w:jc w:val="both"/>
        <w:rPr>
          <w:rFonts w:ascii="Calibri" w:eastAsia="Calibri" w:hAnsi="Calibri" w:cs="Calibri"/>
          <w:sz w:val="22"/>
          <w:szCs w:val="22"/>
        </w:rPr>
      </w:pPr>
    </w:p>
    <w:p w14:paraId="025BDA39" w14:textId="7E46EA4C" w:rsidR="00A73424" w:rsidRPr="00A73424" w:rsidRDefault="00A73424" w:rsidP="00A73424">
      <w:pPr>
        <w:pStyle w:val="Prrafodelista"/>
        <w:numPr>
          <w:ilvl w:val="1"/>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sidRPr="00A73424">
        <w:rPr>
          <w:rFonts w:ascii="Calibri" w:eastAsia="Calibri" w:hAnsi="Calibri" w:cs="Calibri"/>
          <w:color w:val="000000"/>
          <w:sz w:val="22"/>
          <w:szCs w:val="22"/>
        </w:rPr>
        <w:t>O</w:t>
      </w:r>
      <w:r w:rsidRPr="00A73424">
        <w:rPr>
          <w:rFonts w:ascii="Calibri" w:eastAsia="Calibri" w:hAnsi="Calibri" w:cs="Calibri"/>
          <w:color w:val="000000"/>
          <w:sz w:val="22"/>
          <w:szCs w:val="22"/>
        </w:rPr>
        <w:t>rientaci</w:t>
      </w:r>
      <w:r w:rsidRPr="00A73424">
        <w:rPr>
          <w:rFonts w:ascii="Calibri" w:eastAsia="Calibri" w:hAnsi="Calibri" w:cs="Calibri"/>
          <w:color w:val="000000"/>
          <w:sz w:val="22"/>
          <w:szCs w:val="22"/>
        </w:rPr>
        <w:t>ó</w:t>
      </w:r>
      <w:r w:rsidRPr="00A73424">
        <w:rPr>
          <w:rFonts w:ascii="Calibri" w:eastAsia="Calibri" w:hAnsi="Calibri" w:cs="Calibri"/>
          <w:color w:val="000000"/>
          <w:sz w:val="22"/>
          <w:szCs w:val="22"/>
        </w:rPr>
        <w:t>n</w:t>
      </w:r>
    </w:p>
    <w:p w14:paraId="18CF7F19" w14:textId="0E376E59" w:rsidR="00A73424" w:rsidRPr="00A73424" w:rsidRDefault="00A73424" w:rsidP="00A73424">
      <w:pPr>
        <w:pStyle w:val="Prrafodelista"/>
        <w:numPr>
          <w:ilvl w:val="1"/>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sidRPr="00A73424">
        <w:rPr>
          <w:rFonts w:ascii="Calibri" w:eastAsia="Calibri" w:hAnsi="Calibri" w:cs="Calibri"/>
          <w:color w:val="000000"/>
          <w:sz w:val="22"/>
          <w:szCs w:val="22"/>
        </w:rPr>
        <w:t>Manual de Candidato Saber Hacer Vale</w:t>
      </w:r>
    </w:p>
    <w:p w14:paraId="6B4B9303" w14:textId="2F4B9823" w:rsidR="00A73424" w:rsidRPr="00A73424" w:rsidRDefault="00A73424" w:rsidP="00A73424">
      <w:pPr>
        <w:pStyle w:val="Prrafodelista"/>
        <w:numPr>
          <w:ilvl w:val="1"/>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sidRPr="00A73424">
        <w:rPr>
          <w:rFonts w:ascii="Calibri" w:eastAsia="Calibri" w:hAnsi="Calibri" w:cs="Calibri"/>
          <w:color w:val="000000"/>
          <w:sz w:val="22"/>
          <w:szCs w:val="22"/>
        </w:rPr>
        <w:t>Ley</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2040</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de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julio</w:t>
      </w:r>
      <w:r>
        <w:rPr>
          <w:rFonts w:ascii="Calibri" w:eastAsia="Calibri" w:hAnsi="Calibri" w:cs="Calibri"/>
          <w:color w:val="000000"/>
          <w:sz w:val="22"/>
          <w:szCs w:val="22"/>
        </w:rPr>
        <w:t xml:space="preserve"> 27 </w:t>
      </w:r>
      <w:r w:rsidRPr="00A73424">
        <w:rPr>
          <w:rFonts w:ascii="Calibri" w:eastAsia="Calibri" w:hAnsi="Calibri" w:cs="Calibri"/>
          <w:color w:val="000000"/>
          <w:sz w:val="22"/>
          <w:szCs w:val="22"/>
        </w:rPr>
        <w:t>de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2020</w:t>
      </w:r>
    </w:p>
    <w:p w14:paraId="4D53BC05" w14:textId="139ECBEA" w:rsidR="00A73424" w:rsidRPr="00A73424" w:rsidRDefault="00A73424" w:rsidP="00A73424">
      <w:pPr>
        <w:pStyle w:val="Prrafodelista"/>
        <w:numPr>
          <w:ilvl w:val="1"/>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sidRPr="00A73424">
        <w:rPr>
          <w:rFonts w:ascii="Calibri" w:eastAsia="Calibri" w:hAnsi="Calibri" w:cs="Calibri"/>
          <w:color w:val="000000"/>
          <w:sz w:val="22"/>
          <w:szCs w:val="22"/>
        </w:rPr>
        <w:t>Guía</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de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Inclusión</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Laboral</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Enfoque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de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Género</w:t>
      </w:r>
    </w:p>
    <w:p w14:paraId="2060F53E" w14:textId="5F26B7FE" w:rsidR="00A73424" w:rsidRPr="00A73424" w:rsidRDefault="00A73424" w:rsidP="00A73424">
      <w:pPr>
        <w:pStyle w:val="Prrafodelista"/>
        <w:numPr>
          <w:ilvl w:val="1"/>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sidRPr="00A73424">
        <w:rPr>
          <w:rFonts w:ascii="Calibri" w:eastAsia="Calibri" w:hAnsi="Calibri" w:cs="Calibri"/>
          <w:color w:val="000000"/>
          <w:sz w:val="22"/>
          <w:szCs w:val="22"/>
        </w:rPr>
        <w:t>Guía</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de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Inclusión</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Laboral</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de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Jóvenes</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Enrútate</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para</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el</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Empleo</w:t>
      </w:r>
    </w:p>
    <w:p w14:paraId="42AD14CE" w14:textId="21A9FCA8" w:rsidR="00A73424" w:rsidRPr="00A73424" w:rsidRDefault="00A73424" w:rsidP="00A73424">
      <w:pPr>
        <w:pStyle w:val="Prrafodelista"/>
        <w:numPr>
          <w:ilvl w:val="1"/>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sidRPr="00A73424">
        <w:rPr>
          <w:rFonts w:ascii="Calibri" w:eastAsia="Calibri" w:hAnsi="Calibri" w:cs="Calibri"/>
          <w:color w:val="000000"/>
          <w:sz w:val="22"/>
          <w:szCs w:val="22"/>
        </w:rPr>
        <w:t>Circular</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No</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0004</w:t>
      </w:r>
    </w:p>
    <w:p w14:paraId="31CAE041" w14:textId="7F911469" w:rsidR="00A73424" w:rsidRPr="00A73424" w:rsidRDefault="00A73424" w:rsidP="00A73424">
      <w:pPr>
        <w:pStyle w:val="Prrafodelista"/>
        <w:numPr>
          <w:ilvl w:val="1"/>
          <w:numId w:val="10"/>
        </w:numPr>
        <w:pBdr>
          <w:top w:val="nil"/>
          <w:left w:val="nil"/>
          <w:bottom w:val="nil"/>
          <w:right w:val="nil"/>
          <w:between w:val="nil"/>
        </w:pBdr>
        <w:spacing w:line="259" w:lineRule="auto"/>
        <w:jc w:val="both"/>
        <w:rPr>
          <w:rFonts w:ascii="Calibri" w:eastAsia="Calibri" w:hAnsi="Calibri" w:cs="Calibri"/>
          <w:color w:val="000000"/>
          <w:sz w:val="22"/>
          <w:szCs w:val="22"/>
        </w:rPr>
      </w:pPr>
      <w:r w:rsidRPr="00A73424">
        <w:rPr>
          <w:rFonts w:ascii="Calibri" w:eastAsia="Calibri" w:hAnsi="Calibri" w:cs="Calibri"/>
          <w:color w:val="000000"/>
          <w:sz w:val="22"/>
          <w:szCs w:val="22"/>
        </w:rPr>
        <w:t>ABC</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Ruta</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Empleabilidad</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Adulto</w:t>
      </w:r>
      <w:r>
        <w:rPr>
          <w:rFonts w:ascii="Calibri" w:eastAsia="Calibri" w:hAnsi="Calibri" w:cs="Calibri"/>
          <w:color w:val="000000"/>
          <w:sz w:val="22"/>
          <w:szCs w:val="22"/>
        </w:rPr>
        <w:t xml:space="preserve"> </w:t>
      </w:r>
      <w:r w:rsidRPr="00A73424">
        <w:rPr>
          <w:rFonts w:ascii="Calibri" w:eastAsia="Calibri" w:hAnsi="Calibri" w:cs="Calibri"/>
          <w:color w:val="000000"/>
          <w:sz w:val="22"/>
          <w:szCs w:val="22"/>
        </w:rPr>
        <w:t>Mayor</w:t>
      </w:r>
    </w:p>
    <w:p w14:paraId="4A75A52F" w14:textId="77777777" w:rsidR="00A73424" w:rsidRDefault="00A73424" w:rsidP="0060702F">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4E7405E3" w14:textId="4F09EA7D" w:rsidR="0060702F" w:rsidRDefault="0060702F" w:rsidP="0060702F">
      <w:pPr>
        <w:pBdr>
          <w:top w:val="nil"/>
          <w:left w:val="nil"/>
          <w:bottom w:val="nil"/>
          <w:right w:val="nil"/>
          <w:between w:val="nil"/>
        </w:pBdr>
        <w:spacing w:line="259" w:lineRule="auto"/>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Será parte de la jornada la primera revisión del </w:t>
      </w:r>
      <w:r w:rsidRPr="0060702F">
        <w:rPr>
          <w:rFonts w:ascii="Calibri" w:eastAsia="Calibri" w:hAnsi="Calibri" w:cs="Calibri"/>
          <w:color w:val="000000"/>
          <w:sz w:val="22"/>
          <w:szCs w:val="22"/>
        </w:rPr>
        <w:t>Protocolo de sensibilización y concientización sobre la eliminación de las barreras de inclusión laboral en los servicios de gestión y colocación</w:t>
      </w:r>
      <w:r>
        <w:rPr>
          <w:rFonts w:ascii="Calibri" w:eastAsia="Calibri" w:hAnsi="Calibri" w:cs="Calibri"/>
          <w:color w:val="000000"/>
          <w:sz w:val="22"/>
          <w:szCs w:val="22"/>
        </w:rPr>
        <w:t xml:space="preserve"> del </w:t>
      </w:r>
      <w:proofErr w:type="spellStart"/>
      <w:r>
        <w:rPr>
          <w:rFonts w:ascii="Calibri" w:eastAsia="Calibri" w:hAnsi="Calibri" w:cs="Calibri"/>
          <w:sz w:val="22"/>
          <w:szCs w:val="22"/>
        </w:rPr>
        <w:t>MTyPS</w:t>
      </w:r>
      <w:proofErr w:type="spellEnd"/>
      <w:r>
        <w:rPr>
          <w:rFonts w:ascii="Calibri" w:eastAsia="Calibri" w:hAnsi="Calibri" w:cs="Calibri"/>
          <w:sz w:val="22"/>
          <w:szCs w:val="22"/>
        </w:rPr>
        <w:t>.</w:t>
      </w:r>
    </w:p>
    <w:p w14:paraId="1D660C99" w14:textId="77777777" w:rsidR="00DB515D" w:rsidRDefault="00DB515D">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6EFE0DC4" w14:textId="6356C067" w:rsidR="00DB515D" w:rsidRDefault="00000000">
      <w:pPr>
        <w:spacing w:line="259" w:lineRule="auto"/>
        <w:ind w:left="360"/>
        <w:jc w:val="both"/>
        <w:rPr>
          <w:rFonts w:ascii="Calibri" w:eastAsia="Calibri" w:hAnsi="Calibri" w:cs="Calibri"/>
          <w:sz w:val="22"/>
          <w:szCs w:val="22"/>
        </w:rPr>
      </w:pPr>
      <w:r>
        <w:rPr>
          <w:rFonts w:ascii="Calibri" w:eastAsia="Calibri" w:hAnsi="Calibri" w:cs="Calibri"/>
          <w:b/>
          <w:i/>
          <w:sz w:val="22"/>
          <w:szCs w:val="22"/>
        </w:rPr>
        <w:t xml:space="preserve">Entre la segunda y tercera sesión: </w:t>
      </w:r>
      <w:r>
        <w:rPr>
          <w:rFonts w:ascii="Calibri" w:eastAsia="Calibri" w:hAnsi="Calibri" w:cs="Calibri"/>
          <w:sz w:val="22"/>
          <w:szCs w:val="22"/>
        </w:rPr>
        <w:t xml:space="preserve">El </w:t>
      </w:r>
      <w:proofErr w:type="spellStart"/>
      <w:r>
        <w:rPr>
          <w:rFonts w:ascii="Calibri" w:eastAsia="Calibri" w:hAnsi="Calibri" w:cs="Calibri"/>
          <w:sz w:val="22"/>
          <w:szCs w:val="22"/>
        </w:rPr>
        <w:t>MTyPS</w:t>
      </w:r>
      <w:proofErr w:type="spellEnd"/>
      <w:r>
        <w:rPr>
          <w:rFonts w:ascii="Calibri" w:eastAsia="Calibri" w:hAnsi="Calibri" w:cs="Calibri"/>
          <w:sz w:val="22"/>
          <w:szCs w:val="22"/>
        </w:rPr>
        <w:t xml:space="preserve"> continuará con la elaboración del producto final de la cooperación </w:t>
      </w:r>
      <w:r w:rsidR="0060702F">
        <w:rPr>
          <w:rFonts w:ascii="Calibri" w:eastAsia="Calibri" w:hAnsi="Calibri" w:cs="Calibri"/>
          <w:sz w:val="22"/>
          <w:szCs w:val="22"/>
        </w:rPr>
        <w:t>“</w:t>
      </w:r>
      <w:r w:rsidR="0060702F" w:rsidRPr="0060702F">
        <w:rPr>
          <w:rFonts w:ascii="Calibri" w:eastAsia="Calibri" w:hAnsi="Calibri" w:cs="Calibri"/>
          <w:color w:val="000000"/>
          <w:sz w:val="22"/>
          <w:szCs w:val="22"/>
        </w:rPr>
        <w:t>Protocolo de sensibilización y concientización sobre la eliminación de las barreras de inclusión laboral en los servicios de gestión y colocación</w:t>
      </w:r>
      <w:r w:rsidR="0060702F">
        <w:rPr>
          <w:rFonts w:ascii="Calibri" w:eastAsia="Calibri" w:hAnsi="Calibri" w:cs="Calibri"/>
          <w:color w:val="000000"/>
          <w:sz w:val="22"/>
          <w:szCs w:val="22"/>
        </w:rPr>
        <w:t>”</w:t>
      </w:r>
      <w:r>
        <w:rPr>
          <w:rFonts w:ascii="Calibri" w:eastAsia="Calibri" w:hAnsi="Calibri" w:cs="Calibri"/>
          <w:sz w:val="22"/>
          <w:szCs w:val="22"/>
        </w:rPr>
        <w:t>.</w:t>
      </w:r>
    </w:p>
    <w:p w14:paraId="2362FD49" w14:textId="77777777" w:rsidR="00DB515D" w:rsidRDefault="00DB515D">
      <w:pPr>
        <w:spacing w:line="259" w:lineRule="auto"/>
        <w:ind w:left="360"/>
        <w:jc w:val="both"/>
        <w:rPr>
          <w:rFonts w:ascii="Calibri" w:eastAsia="Calibri" w:hAnsi="Calibri" w:cs="Calibri"/>
          <w:sz w:val="22"/>
          <w:szCs w:val="22"/>
        </w:rPr>
      </w:pPr>
    </w:p>
    <w:p w14:paraId="279B8E59" w14:textId="77777777" w:rsidR="00DB515D" w:rsidRDefault="00000000">
      <w:pPr>
        <w:spacing w:line="259" w:lineRule="auto"/>
        <w:ind w:left="360"/>
        <w:jc w:val="both"/>
        <w:rPr>
          <w:rFonts w:ascii="Calibri" w:eastAsia="Calibri" w:hAnsi="Calibri" w:cs="Calibri"/>
          <w:sz w:val="22"/>
          <w:szCs w:val="22"/>
        </w:rPr>
      </w:pPr>
      <w:r w:rsidRPr="0060702F">
        <w:rPr>
          <w:rFonts w:ascii="Calibri" w:eastAsia="Calibri" w:hAnsi="Calibri" w:cs="Calibri"/>
          <w:i/>
          <w:sz w:val="22"/>
          <w:szCs w:val="22"/>
        </w:rPr>
        <w:t>Definir fecha</w:t>
      </w:r>
      <w:r w:rsidRPr="0060702F">
        <w:rPr>
          <w:rFonts w:ascii="Calibri" w:eastAsia="Calibri" w:hAnsi="Calibri" w:cs="Calibri"/>
          <w:i/>
          <w:sz w:val="22"/>
          <w:szCs w:val="22"/>
          <w:highlight w:val="yellow"/>
        </w:rPr>
        <w:t>:</w:t>
      </w:r>
      <w:r>
        <w:rPr>
          <w:rFonts w:ascii="Calibri" w:eastAsia="Calibri" w:hAnsi="Calibri" w:cs="Calibri"/>
          <w:i/>
          <w:sz w:val="22"/>
          <w:szCs w:val="22"/>
        </w:rPr>
        <w:t xml:space="preserve"> </w:t>
      </w:r>
      <w:r>
        <w:rPr>
          <w:rFonts w:ascii="Calibri" w:eastAsia="Calibri" w:hAnsi="Calibri" w:cs="Calibri"/>
          <w:sz w:val="22"/>
          <w:szCs w:val="22"/>
        </w:rPr>
        <w:t xml:space="preserve">El </w:t>
      </w:r>
      <w:proofErr w:type="spellStart"/>
      <w:r>
        <w:rPr>
          <w:rFonts w:ascii="Calibri" w:eastAsia="Calibri" w:hAnsi="Calibri" w:cs="Calibri"/>
          <w:sz w:val="22"/>
          <w:szCs w:val="22"/>
        </w:rPr>
        <w:t>MTyPS</w:t>
      </w:r>
      <w:proofErr w:type="spellEnd"/>
      <w:r>
        <w:rPr>
          <w:rFonts w:ascii="Calibri" w:eastAsia="Calibri" w:hAnsi="Calibri" w:cs="Calibri"/>
          <w:sz w:val="22"/>
          <w:szCs w:val="22"/>
        </w:rPr>
        <w:t xml:space="preserve"> enviará la versión preliminar del Protocolo y, de ser necesario, cualquier consulta adicional o aspecto que desee profundizar.</w:t>
      </w:r>
    </w:p>
    <w:p w14:paraId="15B0A1FC" w14:textId="77777777" w:rsidR="00DB515D" w:rsidRDefault="00DB515D">
      <w:pPr>
        <w:pBdr>
          <w:top w:val="nil"/>
          <w:left w:val="nil"/>
          <w:bottom w:val="nil"/>
          <w:right w:val="nil"/>
          <w:between w:val="nil"/>
        </w:pBdr>
        <w:ind w:left="720"/>
        <w:rPr>
          <w:rFonts w:ascii="Calibri" w:eastAsia="Calibri" w:hAnsi="Calibri" w:cs="Calibri"/>
          <w:color w:val="000000"/>
          <w:sz w:val="22"/>
          <w:szCs w:val="22"/>
        </w:rPr>
      </w:pPr>
    </w:p>
    <w:p w14:paraId="150D2E0D" w14:textId="6F5A37EF" w:rsidR="00454547" w:rsidRDefault="00000000" w:rsidP="00454547">
      <w:pPr>
        <w:pBdr>
          <w:top w:val="nil"/>
          <w:left w:val="nil"/>
          <w:bottom w:val="nil"/>
          <w:right w:val="nil"/>
          <w:between w:val="nil"/>
        </w:pBdr>
        <w:spacing w:line="259" w:lineRule="auto"/>
        <w:ind w:left="720"/>
        <w:jc w:val="both"/>
        <w:rPr>
          <w:rFonts w:ascii="Calibri" w:eastAsia="Calibri" w:hAnsi="Calibri" w:cs="Calibri"/>
          <w:color w:val="000000"/>
          <w:sz w:val="22"/>
          <w:szCs w:val="22"/>
        </w:rPr>
      </w:pPr>
      <w:r>
        <w:rPr>
          <w:rFonts w:ascii="Calibri" w:eastAsia="Calibri" w:hAnsi="Calibri" w:cs="Calibri"/>
          <w:b/>
          <w:color w:val="000000"/>
          <w:sz w:val="22"/>
          <w:szCs w:val="22"/>
        </w:rPr>
        <w:t>TERCERA SESI</w:t>
      </w:r>
      <w:r>
        <w:rPr>
          <w:rFonts w:ascii="Calibri" w:eastAsia="Calibri" w:hAnsi="Calibri" w:cs="Calibri"/>
          <w:b/>
          <w:smallCaps/>
          <w:color w:val="000000"/>
          <w:sz w:val="22"/>
          <w:szCs w:val="22"/>
        </w:rPr>
        <w:t>Ó</w:t>
      </w:r>
      <w:r>
        <w:rPr>
          <w:rFonts w:ascii="Calibri" w:eastAsia="Calibri" w:hAnsi="Calibri" w:cs="Calibri"/>
          <w:b/>
          <w:color w:val="000000"/>
          <w:sz w:val="22"/>
          <w:szCs w:val="22"/>
        </w:rPr>
        <w:t>N – 18 de septiembre de 2024</w:t>
      </w:r>
      <w:r w:rsidRPr="00454547">
        <w:rPr>
          <w:rFonts w:ascii="Calibri" w:eastAsia="Calibri" w:hAnsi="Calibri" w:cs="Calibri"/>
          <w:bCs/>
          <w:color w:val="000000"/>
          <w:sz w:val="22"/>
          <w:szCs w:val="22"/>
        </w:rPr>
        <w:t xml:space="preserve">:  </w:t>
      </w:r>
      <w:r w:rsidR="00454547" w:rsidRPr="00454547">
        <w:rPr>
          <w:rFonts w:ascii="Calibri" w:eastAsia="Calibri" w:hAnsi="Calibri" w:cs="Calibri"/>
          <w:bCs/>
          <w:color w:val="000000"/>
          <w:sz w:val="22"/>
          <w:szCs w:val="22"/>
        </w:rPr>
        <w:t>En la última sesión</w:t>
      </w:r>
      <w:r w:rsidR="00454547">
        <w:rPr>
          <w:rFonts w:ascii="Calibri" w:eastAsia="Calibri" w:hAnsi="Calibri" w:cs="Calibri"/>
          <w:bCs/>
          <w:color w:val="000000"/>
          <w:sz w:val="22"/>
          <w:szCs w:val="22"/>
        </w:rPr>
        <w:t xml:space="preserve"> se efectuará la</w:t>
      </w:r>
      <w:r w:rsidR="00454547">
        <w:rPr>
          <w:rFonts w:ascii="Calibri" w:eastAsia="Calibri" w:hAnsi="Calibri" w:cs="Calibri"/>
          <w:b/>
          <w:color w:val="000000"/>
          <w:sz w:val="22"/>
          <w:szCs w:val="22"/>
        </w:rPr>
        <w:t xml:space="preserve"> </w:t>
      </w:r>
      <w:r w:rsidR="00454547">
        <w:rPr>
          <w:rFonts w:ascii="Calibri" w:eastAsia="Calibri" w:hAnsi="Calibri" w:cs="Calibri"/>
          <w:color w:val="000000"/>
          <w:sz w:val="22"/>
          <w:szCs w:val="22"/>
        </w:rPr>
        <w:t xml:space="preserve">revisión </w:t>
      </w:r>
      <w:r w:rsidR="00454547">
        <w:rPr>
          <w:rFonts w:ascii="Calibri" w:eastAsia="Calibri" w:hAnsi="Calibri" w:cs="Calibri"/>
          <w:color w:val="000000"/>
          <w:sz w:val="22"/>
          <w:szCs w:val="22"/>
        </w:rPr>
        <w:t xml:space="preserve">final </w:t>
      </w:r>
      <w:r w:rsidR="00454547">
        <w:rPr>
          <w:rFonts w:ascii="Calibri" w:eastAsia="Calibri" w:hAnsi="Calibri" w:cs="Calibri"/>
          <w:color w:val="000000"/>
          <w:sz w:val="22"/>
          <w:szCs w:val="22"/>
        </w:rPr>
        <w:t xml:space="preserve">del </w:t>
      </w:r>
      <w:r w:rsidR="00454547" w:rsidRPr="0060702F">
        <w:rPr>
          <w:rFonts w:ascii="Calibri" w:eastAsia="Calibri" w:hAnsi="Calibri" w:cs="Calibri"/>
          <w:color w:val="000000"/>
          <w:sz w:val="22"/>
          <w:szCs w:val="22"/>
        </w:rPr>
        <w:t>Protocolo de sensibilización y concientización sobre la eliminación de las barreras de inclusión laboral en los servicios de gestión y colocación</w:t>
      </w:r>
      <w:r w:rsidR="00454547">
        <w:rPr>
          <w:rFonts w:ascii="Calibri" w:eastAsia="Calibri" w:hAnsi="Calibri" w:cs="Calibri"/>
          <w:color w:val="000000"/>
          <w:sz w:val="22"/>
          <w:szCs w:val="22"/>
        </w:rPr>
        <w:t xml:space="preserve"> del </w:t>
      </w:r>
      <w:proofErr w:type="spellStart"/>
      <w:r w:rsidR="00454547">
        <w:rPr>
          <w:rFonts w:ascii="Calibri" w:eastAsia="Calibri" w:hAnsi="Calibri" w:cs="Calibri"/>
          <w:sz w:val="22"/>
          <w:szCs w:val="22"/>
        </w:rPr>
        <w:t>MTyPS</w:t>
      </w:r>
      <w:proofErr w:type="spellEnd"/>
      <w:r w:rsidR="00454547">
        <w:rPr>
          <w:rFonts w:ascii="Calibri" w:eastAsia="Calibri" w:hAnsi="Calibri" w:cs="Calibri"/>
          <w:sz w:val="22"/>
          <w:szCs w:val="22"/>
        </w:rPr>
        <w:t xml:space="preserve"> y se resolverán desde </w:t>
      </w:r>
      <w:r w:rsidR="00454547" w:rsidRPr="0060702F">
        <w:rPr>
          <w:rFonts w:ascii="Calibri" w:eastAsia="Calibri" w:hAnsi="Calibri" w:cs="Calibri"/>
          <w:iCs/>
          <w:color w:val="000000"/>
          <w:sz w:val="22"/>
          <w:szCs w:val="22"/>
        </w:rPr>
        <w:t xml:space="preserve">cuenta la </w:t>
      </w:r>
      <w:r w:rsidR="00454547" w:rsidRPr="0060702F">
        <w:rPr>
          <w:rFonts w:ascii="Calibri" w:eastAsia="Calibri" w:hAnsi="Calibri" w:cs="Calibri"/>
          <w:sz w:val="22"/>
          <w:szCs w:val="22"/>
        </w:rPr>
        <w:t>Unidad del Servicio Público de Empleo</w:t>
      </w:r>
      <w:r w:rsidR="00454547">
        <w:rPr>
          <w:rFonts w:ascii="Calibri" w:eastAsia="Calibri" w:hAnsi="Calibri" w:cs="Calibri"/>
          <w:sz w:val="22"/>
          <w:szCs w:val="22"/>
        </w:rPr>
        <w:t>, las preguntas finales derivadas del proceso de construcción del protocolo así:</w:t>
      </w:r>
    </w:p>
    <w:p w14:paraId="3442F61F" w14:textId="35AC681D" w:rsidR="00DB515D" w:rsidRDefault="00DB515D" w:rsidP="00454547">
      <w:pPr>
        <w:pBdr>
          <w:top w:val="nil"/>
          <w:left w:val="nil"/>
          <w:bottom w:val="nil"/>
          <w:right w:val="nil"/>
          <w:between w:val="nil"/>
        </w:pBdr>
        <w:spacing w:line="259" w:lineRule="auto"/>
        <w:jc w:val="both"/>
        <w:rPr>
          <w:rFonts w:ascii="Calibri" w:eastAsia="Calibri" w:hAnsi="Calibri" w:cs="Calibri"/>
          <w:color w:val="000000"/>
          <w:sz w:val="22"/>
          <w:szCs w:val="22"/>
        </w:rPr>
      </w:pPr>
    </w:p>
    <w:tbl>
      <w:tblPr>
        <w:tblW w:w="5000" w:type="pct"/>
        <w:tblCellMar>
          <w:left w:w="70" w:type="dxa"/>
          <w:right w:w="70" w:type="dxa"/>
        </w:tblCellMar>
        <w:tblLook w:val="04A0" w:firstRow="1" w:lastRow="0" w:firstColumn="1" w:lastColumn="0" w:noHBand="0" w:noVBand="1"/>
      </w:tblPr>
      <w:tblGrid>
        <w:gridCol w:w="752"/>
        <w:gridCol w:w="2277"/>
        <w:gridCol w:w="2552"/>
        <w:gridCol w:w="3039"/>
      </w:tblGrid>
      <w:tr w:rsidR="00454547" w:rsidRPr="00454547" w14:paraId="52BF1195" w14:textId="77777777" w:rsidTr="00454547">
        <w:trPr>
          <w:trHeight w:val="285"/>
        </w:trPr>
        <w:tc>
          <w:tcPr>
            <w:tcW w:w="436" w:type="pct"/>
            <w:tcBorders>
              <w:top w:val="single" w:sz="8" w:space="0" w:color="auto"/>
              <w:left w:val="single" w:sz="8" w:space="0" w:color="auto"/>
              <w:bottom w:val="single" w:sz="8" w:space="0" w:color="000000"/>
              <w:right w:val="single" w:sz="4" w:space="0" w:color="auto"/>
            </w:tcBorders>
            <w:shd w:val="clear" w:color="FFFFFF" w:fill="FFFFFF"/>
            <w:vAlign w:val="center"/>
          </w:tcPr>
          <w:p w14:paraId="6C254CAC" w14:textId="3DCC9B4F" w:rsidR="00454547" w:rsidRPr="00454547" w:rsidRDefault="00454547" w:rsidP="00454547">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Sesión</w:t>
            </w:r>
          </w:p>
        </w:tc>
        <w:tc>
          <w:tcPr>
            <w:tcW w:w="1321" w:type="pct"/>
            <w:tcBorders>
              <w:top w:val="single" w:sz="8" w:space="0" w:color="auto"/>
              <w:left w:val="single" w:sz="4" w:space="0" w:color="auto"/>
              <w:bottom w:val="single" w:sz="8" w:space="0" w:color="000000"/>
              <w:right w:val="single" w:sz="4" w:space="0" w:color="auto"/>
            </w:tcBorders>
            <w:shd w:val="clear" w:color="FFFFFF" w:fill="FFFFFF"/>
            <w:vAlign w:val="center"/>
          </w:tcPr>
          <w:p w14:paraId="6DFB623C" w14:textId="6D6F0096" w:rsidR="00454547" w:rsidRPr="00454547" w:rsidRDefault="00454547" w:rsidP="00454547">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Fecha</w:t>
            </w:r>
          </w:p>
        </w:tc>
        <w:tc>
          <w:tcPr>
            <w:tcW w:w="1480" w:type="pct"/>
            <w:tcBorders>
              <w:top w:val="single" w:sz="8" w:space="0" w:color="auto"/>
              <w:left w:val="nil"/>
              <w:bottom w:val="single" w:sz="4" w:space="0" w:color="auto"/>
              <w:right w:val="single" w:sz="4" w:space="0" w:color="auto"/>
            </w:tcBorders>
            <w:shd w:val="clear" w:color="FFFFFF" w:fill="FFFFFF"/>
            <w:vAlign w:val="center"/>
          </w:tcPr>
          <w:p w14:paraId="5FF48C75" w14:textId="567660FE" w:rsidR="00454547" w:rsidRPr="00454547" w:rsidRDefault="00454547" w:rsidP="00454547">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Tema</w:t>
            </w:r>
          </w:p>
        </w:tc>
        <w:tc>
          <w:tcPr>
            <w:tcW w:w="1763" w:type="pct"/>
            <w:tcBorders>
              <w:top w:val="single" w:sz="8" w:space="0" w:color="auto"/>
              <w:left w:val="nil"/>
              <w:bottom w:val="single" w:sz="4" w:space="0" w:color="auto"/>
              <w:right w:val="single" w:sz="8" w:space="0" w:color="auto"/>
            </w:tcBorders>
            <w:shd w:val="clear" w:color="FFFFFF" w:fill="FFFFFF"/>
            <w:vAlign w:val="center"/>
          </w:tcPr>
          <w:p w14:paraId="43BD5DAA" w14:textId="1673DCB3" w:rsidR="00454547" w:rsidRPr="00454547" w:rsidRDefault="00454547" w:rsidP="00454547">
            <w:pPr>
              <w:jc w:val="center"/>
              <w:rPr>
                <w:rFonts w:asciiTheme="minorHAnsi" w:hAnsiTheme="minorHAnsi" w:cstheme="minorHAnsi"/>
                <w:color w:val="222222"/>
                <w:sz w:val="22"/>
                <w:szCs w:val="22"/>
              </w:rPr>
            </w:pPr>
            <w:r w:rsidRPr="00454547">
              <w:rPr>
                <w:rFonts w:asciiTheme="minorHAnsi" w:hAnsiTheme="minorHAnsi" w:cstheme="minorHAnsi"/>
                <w:b/>
                <w:bCs/>
                <w:color w:val="222222"/>
                <w:sz w:val="22"/>
                <w:szCs w:val="22"/>
              </w:rPr>
              <w:t>Contenidos</w:t>
            </w:r>
          </w:p>
        </w:tc>
      </w:tr>
      <w:tr w:rsidR="00A73424" w:rsidRPr="00454547" w14:paraId="790A6008" w14:textId="77777777" w:rsidTr="00A73424">
        <w:trPr>
          <w:trHeight w:val="285"/>
        </w:trPr>
        <w:tc>
          <w:tcPr>
            <w:tcW w:w="436" w:type="pct"/>
            <w:vMerge w:val="restart"/>
            <w:tcBorders>
              <w:top w:val="single" w:sz="8" w:space="0" w:color="auto"/>
              <w:left w:val="single" w:sz="8" w:space="0" w:color="auto"/>
              <w:bottom w:val="single" w:sz="8" w:space="0" w:color="000000"/>
              <w:right w:val="single" w:sz="4" w:space="0" w:color="auto"/>
            </w:tcBorders>
            <w:shd w:val="clear" w:color="FFFFFF" w:fill="FFFFFF"/>
            <w:vAlign w:val="center"/>
            <w:hideMark/>
          </w:tcPr>
          <w:p w14:paraId="3A8212C8" w14:textId="77777777" w:rsidR="00A73424" w:rsidRPr="00454547" w:rsidRDefault="00A73424">
            <w:pPr>
              <w:jc w:val="center"/>
              <w:rPr>
                <w:rFonts w:asciiTheme="minorHAnsi" w:hAnsiTheme="minorHAnsi" w:cstheme="minorHAnsi"/>
                <w:color w:val="222222"/>
                <w:sz w:val="22"/>
                <w:szCs w:val="22"/>
                <w:lang w:eastAsia="es-MX"/>
              </w:rPr>
            </w:pPr>
            <w:r w:rsidRPr="00454547">
              <w:rPr>
                <w:rFonts w:asciiTheme="minorHAnsi" w:hAnsiTheme="minorHAnsi" w:cstheme="minorHAnsi"/>
                <w:color w:val="222222"/>
                <w:sz w:val="22"/>
                <w:szCs w:val="22"/>
              </w:rPr>
              <w:t>3</w:t>
            </w:r>
          </w:p>
        </w:tc>
        <w:tc>
          <w:tcPr>
            <w:tcW w:w="1321" w:type="pct"/>
            <w:vMerge w:val="restart"/>
            <w:tcBorders>
              <w:top w:val="single" w:sz="8" w:space="0" w:color="auto"/>
              <w:left w:val="single" w:sz="4" w:space="0" w:color="auto"/>
              <w:bottom w:val="single" w:sz="8" w:space="0" w:color="000000"/>
              <w:right w:val="single" w:sz="4" w:space="0" w:color="auto"/>
            </w:tcBorders>
            <w:shd w:val="clear" w:color="FFFFFF" w:fill="FFFFFF"/>
            <w:vAlign w:val="center"/>
            <w:hideMark/>
          </w:tcPr>
          <w:p w14:paraId="2B1755D4" w14:textId="77777777" w:rsidR="00A73424" w:rsidRPr="00454547" w:rsidRDefault="00A73424">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miércoles, 18 de septiembre de 2024</w:t>
            </w:r>
          </w:p>
        </w:tc>
        <w:tc>
          <w:tcPr>
            <w:tcW w:w="3243" w:type="pct"/>
            <w:gridSpan w:val="2"/>
            <w:tcBorders>
              <w:top w:val="single" w:sz="8" w:space="0" w:color="auto"/>
              <w:left w:val="nil"/>
              <w:bottom w:val="single" w:sz="4" w:space="0" w:color="auto"/>
              <w:right w:val="single" w:sz="8" w:space="0" w:color="auto"/>
            </w:tcBorders>
            <w:shd w:val="clear" w:color="FFFFFF" w:fill="FFFFFF"/>
            <w:vAlign w:val="center"/>
            <w:hideMark/>
          </w:tcPr>
          <w:p w14:paraId="11BC1F53" w14:textId="0F26C664" w:rsidR="00A73424" w:rsidRPr="00454547" w:rsidRDefault="00A73424" w:rsidP="00A73424">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Sesión de preguntas</w:t>
            </w:r>
          </w:p>
        </w:tc>
      </w:tr>
      <w:tr w:rsidR="00454547" w:rsidRPr="00454547" w14:paraId="553AD4B1" w14:textId="77777777" w:rsidTr="00454547">
        <w:trPr>
          <w:trHeight w:val="840"/>
        </w:trPr>
        <w:tc>
          <w:tcPr>
            <w:tcW w:w="436" w:type="pct"/>
            <w:vMerge/>
            <w:tcBorders>
              <w:top w:val="single" w:sz="8" w:space="0" w:color="auto"/>
              <w:left w:val="single" w:sz="8" w:space="0" w:color="auto"/>
              <w:bottom w:val="single" w:sz="8" w:space="0" w:color="000000"/>
              <w:right w:val="single" w:sz="4" w:space="0" w:color="auto"/>
            </w:tcBorders>
            <w:vAlign w:val="center"/>
            <w:hideMark/>
          </w:tcPr>
          <w:p w14:paraId="1E130B8B" w14:textId="77777777" w:rsidR="00454547" w:rsidRPr="00454547" w:rsidRDefault="00454547">
            <w:pPr>
              <w:rPr>
                <w:rFonts w:asciiTheme="minorHAnsi" w:hAnsiTheme="minorHAnsi" w:cstheme="minorHAnsi"/>
                <w:color w:val="222222"/>
                <w:sz w:val="22"/>
                <w:szCs w:val="22"/>
              </w:rPr>
            </w:pPr>
          </w:p>
        </w:tc>
        <w:tc>
          <w:tcPr>
            <w:tcW w:w="1321" w:type="pct"/>
            <w:vMerge/>
            <w:tcBorders>
              <w:top w:val="single" w:sz="8" w:space="0" w:color="auto"/>
              <w:left w:val="single" w:sz="4" w:space="0" w:color="auto"/>
              <w:bottom w:val="single" w:sz="8" w:space="0" w:color="000000"/>
              <w:right w:val="single" w:sz="4" w:space="0" w:color="auto"/>
            </w:tcBorders>
            <w:vAlign w:val="center"/>
            <w:hideMark/>
          </w:tcPr>
          <w:p w14:paraId="5BAE980E" w14:textId="77777777" w:rsidR="00454547" w:rsidRPr="00454547" w:rsidRDefault="00454547">
            <w:pPr>
              <w:rPr>
                <w:rFonts w:asciiTheme="minorHAnsi" w:hAnsiTheme="minorHAnsi" w:cstheme="minorHAnsi"/>
                <w:color w:val="222222"/>
                <w:sz w:val="22"/>
                <w:szCs w:val="22"/>
              </w:rPr>
            </w:pPr>
          </w:p>
        </w:tc>
        <w:tc>
          <w:tcPr>
            <w:tcW w:w="1480" w:type="pct"/>
            <w:tcBorders>
              <w:top w:val="nil"/>
              <w:left w:val="nil"/>
              <w:bottom w:val="single" w:sz="8" w:space="0" w:color="auto"/>
              <w:right w:val="single" w:sz="4" w:space="0" w:color="auto"/>
            </w:tcBorders>
            <w:shd w:val="clear" w:color="FFFFFF" w:fill="FFFFFF"/>
            <w:vAlign w:val="center"/>
            <w:hideMark/>
          </w:tcPr>
          <w:p w14:paraId="540C32A4" w14:textId="686DBB7F" w:rsidR="00454547" w:rsidRPr="00454547" w:rsidRDefault="00454547">
            <w:pPr>
              <w:jc w:val="center"/>
              <w:rPr>
                <w:rFonts w:asciiTheme="minorHAnsi" w:hAnsiTheme="minorHAnsi" w:cstheme="minorHAnsi"/>
                <w:color w:val="222222"/>
                <w:sz w:val="22"/>
                <w:szCs w:val="22"/>
              </w:rPr>
            </w:pPr>
            <w:r w:rsidRPr="00454547">
              <w:rPr>
                <w:rFonts w:asciiTheme="minorHAnsi" w:hAnsiTheme="minorHAnsi" w:cstheme="minorHAnsi"/>
                <w:color w:val="222222"/>
                <w:sz w:val="22"/>
                <w:szCs w:val="22"/>
              </w:rPr>
              <w:t xml:space="preserve">Revisión final producto </w:t>
            </w:r>
            <w:proofErr w:type="spellStart"/>
            <w:r>
              <w:rPr>
                <w:rFonts w:ascii="Calibri" w:eastAsia="Calibri" w:hAnsi="Calibri" w:cs="Calibri"/>
                <w:color w:val="000000"/>
                <w:sz w:val="22"/>
                <w:szCs w:val="22"/>
              </w:rPr>
              <w:t>MTyPS</w:t>
            </w:r>
            <w:proofErr w:type="spellEnd"/>
          </w:p>
        </w:tc>
        <w:tc>
          <w:tcPr>
            <w:tcW w:w="1763" w:type="pct"/>
            <w:tcBorders>
              <w:top w:val="nil"/>
              <w:left w:val="nil"/>
              <w:bottom w:val="single" w:sz="8" w:space="0" w:color="auto"/>
              <w:right w:val="single" w:sz="8" w:space="0" w:color="auto"/>
            </w:tcBorders>
            <w:shd w:val="clear" w:color="FFFFFF" w:fill="FFFFFF"/>
            <w:vAlign w:val="center"/>
            <w:hideMark/>
          </w:tcPr>
          <w:p w14:paraId="72FFAA72" w14:textId="77777777" w:rsidR="00454547" w:rsidRPr="00454547" w:rsidRDefault="00454547">
            <w:pPr>
              <w:rPr>
                <w:rFonts w:asciiTheme="minorHAnsi" w:hAnsiTheme="minorHAnsi" w:cstheme="minorHAnsi"/>
                <w:color w:val="222222"/>
                <w:sz w:val="22"/>
                <w:szCs w:val="22"/>
              </w:rPr>
            </w:pPr>
            <w:r w:rsidRPr="00454547">
              <w:rPr>
                <w:rFonts w:asciiTheme="minorHAnsi" w:hAnsiTheme="minorHAnsi" w:cstheme="minorHAnsi"/>
                <w:color w:val="222222"/>
                <w:sz w:val="22"/>
                <w:szCs w:val="22"/>
              </w:rPr>
              <w:t>Protocolo de sensibilización y concientización sobre la eliminación de las barreras de inclusión laboral en los servicios de gestión y colocación</w:t>
            </w:r>
          </w:p>
        </w:tc>
      </w:tr>
    </w:tbl>
    <w:p w14:paraId="07E8D83C" w14:textId="77777777" w:rsidR="00DB515D" w:rsidRDefault="00DB515D" w:rsidP="00454547">
      <w:pPr>
        <w:jc w:val="both"/>
        <w:rPr>
          <w:rFonts w:ascii="Calibri" w:eastAsia="Calibri" w:hAnsi="Calibri" w:cs="Calibri"/>
          <w:sz w:val="22"/>
          <w:szCs w:val="22"/>
        </w:rPr>
      </w:pPr>
    </w:p>
    <w:p w14:paraId="0ABC2887" w14:textId="77777777" w:rsidR="00DB515D" w:rsidRDefault="00DB515D">
      <w:pPr>
        <w:ind w:left="360"/>
        <w:jc w:val="both"/>
        <w:rPr>
          <w:rFonts w:ascii="Calibri" w:eastAsia="Calibri" w:hAnsi="Calibri" w:cs="Calibri"/>
          <w:sz w:val="22"/>
          <w:szCs w:val="22"/>
        </w:rPr>
      </w:pPr>
    </w:p>
    <w:p w14:paraId="6F6B7564" w14:textId="77777777" w:rsidR="00DB515D" w:rsidRDefault="00000000">
      <w:pPr>
        <w:jc w:val="both"/>
        <w:rPr>
          <w:rFonts w:ascii="Calibri" w:eastAsia="Calibri" w:hAnsi="Calibri" w:cs="Calibri"/>
          <w:b/>
          <w:sz w:val="22"/>
          <w:szCs w:val="22"/>
          <w:u w:val="single"/>
        </w:rPr>
      </w:pPr>
      <w:r>
        <w:rPr>
          <w:rFonts w:ascii="Calibri" w:eastAsia="Calibri" w:hAnsi="Calibri" w:cs="Calibri"/>
          <w:b/>
          <w:sz w:val="22"/>
          <w:szCs w:val="22"/>
          <w:u w:val="single"/>
        </w:rPr>
        <w:t>PARTICIPANTES</w:t>
      </w:r>
    </w:p>
    <w:p w14:paraId="08837FEF" w14:textId="77777777" w:rsidR="00DB515D" w:rsidRDefault="00DB515D">
      <w:pPr>
        <w:jc w:val="both"/>
        <w:rPr>
          <w:rFonts w:ascii="Calibri" w:eastAsia="Calibri" w:hAnsi="Calibri" w:cs="Calibri"/>
          <w:b/>
          <w:sz w:val="22"/>
          <w:szCs w:val="22"/>
          <w:u w:val="single"/>
        </w:rPr>
      </w:pPr>
    </w:p>
    <w:p w14:paraId="37CF9804" w14:textId="77777777" w:rsidR="00DB515D" w:rsidRDefault="00000000">
      <w:pPr>
        <w:jc w:val="both"/>
        <w:rPr>
          <w:rFonts w:ascii="Calibri" w:eastAsia="Calibri" w:hAnsi="Calibri" w:cs="Calibri"/>
          <w:b/>
          <w:sz w:val="22"/>
          <w:szCs w:val="22"/>
        </w:rPr>
      </w:pPr>
      <w:r>
        <w:rPr>
          <w:rFonts w:ascii="Calibri" w:eastAsia="Calibri" w:hAnsi="Calibri" w:cs="Calibri"/>
          <w:b/>
          <w:sz w:val="22"/>
          <w:szCs w:val="22"/>
        </w:rPr>
        <w:t>EL SALVADOR</w:t>
      </w:r>
    </w:p>
    <w:p w14:paraId="3207A107" w14:textId="77777777" w:rsidR="00DB515D" w:rsidRDefault="00DB515D">
      <w:pPr>
        <w:jc w:val="both"/>
        <w:rPr>
          <w:rFonts w:ascii="Calibri" w:eastAsia="Calibri" w:hAnsi="Calibri" w:cs="Calibri"/>
          <w:b/>
          <w:sz w:val="22"/>
          <w:szCs w:val="22"/>
        </w:rPr>
      </w:pPr>
    </w:p>
    <w:p w14:paraId="69B95FA2" w14:textId="77777777" w:rsidR="00DB515D"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Ana Teresa </w:t>
      </w:r>
      <w:proofErr w:type="spellStart"/>
      <w:r>
        <w:rPr>
          <w:rFonts w:ascii="Calibri" w:eastAsia="Calibri" w:hAnsi="Calibri" w:cs="Calibri"/>
          <w:color w:val="000000"/>
          <w:sz w:val="22"/>
          <w:szCs w:val="22"/>
        </w:rPr>
        <w:t>Quiteno</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Jefa</w:t>
      </w:r>
      <w:proofErr w:type="gramEnd"/>
      <w:r>
        <w:rPr>
          <w:rFonts w:ascii="Calibri" w:eastAsia="Calibri" w:hAnsi="Calibri" w:cs="Calibri"/>
          <w:color w:val="000000"/>
          <w:sz w:val="22"/>
          <w:szCs w:val="22"/>
        </w:rPr>
        <w:t xml:space="preserve"> Nacional de Empleo, </w:t>
      </w:r>
      <w:proofErr w:type="spellStart"/>
      <w:r>
        <w:rPr>
          <w:rFonts w:ascii="Calibri" w:eastAsia="Calibri" w:hAnsi="Calibri" w:cs="Calibri"/>
          <w:color w:val="000000"/>
          <w:sz w:val="22"/>
          <w:szCs w:val="22"/>
        </w:rPr>
        <w:t>MTyPS</w:t>
      </w:r>
      <w:proofErr w:type="spellEnd"/>
    </w:p>
    <w:p w14:paraId="0796BEBE" w14:textId="77777777" w:rsidR="00DB515D"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Fabiola Aquino, Técnico de la sección de sectores vulnerables, </w:t>
      </w:r>
      <w:proofErr w:type="spellStart"/>
      <w:r>
        <w:rPr>
          <w:rFonts w:ascii="Calibri" w:eastAsia="Calibri" w:hAnsi="Calibri" w:cs="Calibri"/>
          <w:color w:val="000000"/>
          <w:sz w:val="22"/>
          <w:szCs w:val="22"/>
        </w:rPr>
        <w:t>MTyPS</w:t>
      </w:r>
      <w:proofErr w:type="spellEnd"/>
    </w:p>
    <w:p w14:paraId="3D204049" w14:textId="77777777" w:rsidR="00DB515D"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Sonia Barrios, </w:t>
      </w:r>
      <w:proofErr w:type="gramStart"/>
      <w:r>
        <w:rPr>
          <w:rFonts w:ascii="Calibri" w:eastAsia="Calibri" w:hAnsi="Calibri" w:cs="Calibri"/>
          <w:color w:val="000000"/>
          <w:sz w:val="22"/>
          <w:szCs w:val="22"/>
        </w:rPr>
        <w:t>Jefa</w:t>
      </w:r>
      <w:proofErr w:type="gramEnd"/>
      <w:r>
        <w:rPr>
          <w:rFonts w:ascii="Calibri" w:eastAsia="Calibri" w:hAnsi="Calibri" w:cs="Calibri"/>
          <w:color w:val="000000"/>
          <w:sz w:val="22"/>
          <w:szCs w:val="22"/>
        </w:rPr>
        <w:t xml:space="preserve"> de sectores vulnerables, </w:t>
      </w:r>
      <w:proofErr w:type="spellStart"/>
      <w:r>
        <w:rPr>
          <w:rFonts w:ascii="Calibri" w:eastAsia="Calibri" w:hAnsi="Calibri" w:cs="Calibri"/>
          <w:color w:val="000000"/>
          <w:sz w:val="22"/>
          <w:szCs w:val="22"/>
        </w:rPr>
        <w:t>MTyPS</w:t>
      </w:r>
      <w:proofErr w:type="spellEnd"/>
    </w:p>
    <w:p w14:paraId="194F1261" w14:textId="77777777" w:rsidR="00DB515D"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Carlos Peña, </w:t>
      </w:r>
      <w:proofErr w:type="gramStart"/>
      <w:r>
        <w:rPr>
          <w:rFonts w:ascii="Calibri" w:eastAsia="Calibri" w:hAnsi="Calibri" w:cs="Calibri"/>
          <w:color w:val="000000"/>
          <w:sz w:val="22"/>
          <w:szCs w:val="22"/>
        </w:rPr>
        <w:t>Director</w:t>
      </w:r>
      <w:proofErr w:type="gramEnd"/>
      <w:r>
        <w:rPr>
          <w:rFonts w:ascii="Calibri" w:eastAsia="Calibri" w:hAnsi="Calibri" w:cs="Calibri"/>
          <w:color w:val="000000"/>
          <w:sz w:val="22"/>
          <w:szCs w:val="22"/>
        </w:rPr>
        <w:t xml:space="preserve"> de Relaciones Internacionales, </w:t>
      </w:r>
      <w:proofErr w:type="spellStart"/>
      <w:r>
        <w:rPr>
          <w:rFonts w:ascii="Calibri" w:eastAsia="Calibri" w:hAnsi="Calibri" w:cs="Calibri"/>
          <w:color w:val="000000"/>
          <w:sz w:val="22"/>
          <w:szCs w:val="22"/>
        </w:rPr>
        <w:t>MTyPS</w:t>
      </w:r>
      <w:proofErr w:type="spellEnd"/>
    </w:p>
    <w:p w14:paraId="0980CF42" w14:textId="77777777" w:rsidR="00DB515D"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Gabriela </w:t>
      </w:r>
      <w:proofErr w:type="spellStart"/>
      <w:r>
        <w:rPr>
          <w:rFonts w:ascii="Calibri" w:eastAsia="Calibri" w:hAnsi="Calibri" w:cs="Calibri"/>
          <w:color w:val="000000"/>
          <w:sz w:val="22"/>
          <w:szCs w:val="22"/>
        </w:rPr>
        <w:t>Cordova</w:t>
      </w:r>
      <w:proofErr w:type="spellEnd"/>
      <w:r>
        <w:rPr>
          <w:rFonts w:ascii="Calibri" w:eastAsia="Calibri" w:hAnsi="Calibri" w:cs="Calibri"/>
          <w:color w:val="000000"/>
          <w:sz w:val="22"/>
          <w:szCs w:val="22"/>
        </w:rPr>
        <w:t xml:space="preserve">, Técnico de la dirección de Relaciones Internacionales, </w:t>
      </w:r>
      <w:proofErr w:type="spellStart"/>
      <w:r>
        <w:rPr>
          <w:rFonts w:ascii="Calibri" w:eastAsia="Calibri" w:hAnsi="Calibri" w:cs="Calibri"/>
          <w:color w:val="000000"/>
          <w:sz w:val="22"/>
          <w:szCs w:val="22"/>
        </w:rPr>
        <w:t>MTyPS</w:t>
      </w:r>
      <w:proofErr w:type="spellEnd"/>
    </w:p>
    <w:p w14:paraId="2D9BDD69" w14:textId="77777777" w:rsidR="00DB515D"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Ernestina Reyes, </w:t>
      </w:r>
      <w:proofErr w:type="gramStart"/>
      <w:r>
        <w:rPr>
          <w:rFonts w:ascii="Calibri" w:eastAsia="Calibri" w:hAnsi="Calibri" w:cs="Calibri"/>
          <w:color w:val="000000"/>
          <w:sz w:val="22"/>
          <w:szCs w:val="22"/>
        </w:rPr>
        <w:t>Consejera</w:t>
      </w:r>
      <w:proofErr w:type="gramEnd"/>
      <w:r>
        <w:rPr>
          <w:rFonts w:ascii="Calibri" w:eastAsia="Calibri" w:hAnsi="Calibri" w:cs="Calibri"/>
          <w:color w:val="000000"/>
          <w:sz w:val="22"/>
          <w:szCs w:val="22"/>
        </w:rPr>
        <w:t xml:space="preserve"> de la Misión Permanente de El Salvador ante la OEA</w:t>
      </w:r>
    </w:p>
    <w:p w14:paraId="4F89D518" w14:textId="77777777" w:rsidR="00DB515D" w:rsidRDefault="00000000">
      <w:pPr>
        <w:numPr>
          <w:ilvl w:val="0"/>
          <w:numId w:val="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Carla Rivera, </w:t>
      </w:r>
      <w:proofErr w:type="gramStart"/>
      <w:r>
        <w:rPr>
          <w:rFonts w:ascii="Calibri" w:eastAsia="Calibri" w:hAnsi="Calibri" w:cs="Calibri"/>
          <w:color w:val="000000"/>
          <w:sz w:val="22"/>
          <w:szCs w:val="22"/>
        </w:rPr>
        <w:t>Consejera</w:t>
      </w:r>
      <w:proofErr w:type="gramEnd"/>
      <w:r>
        <w:rPr>
          <w:rFonts w:ascii="Calibri" w:eastAsia="Calibri" w:hAnsi="Calibri" w:cs="Calibri"/>
          <w:color w:val="000000"/>
          <w:sz w:val="22"/>
          <w:szCs w:val="22"/>
        </w:rPr>
        <w:t xml:space="preserve"> de la Misión Permanente de El Salvador ante la OEA </w:t>
      </w:r>
    </w:p>
    <w:p w14:paraId="75C0CC49" w14:textId="77777777" w:rsidR="00DB515D" w:rsidRDefault="00DB515D">
      <w:pPr>
        <w:jc w:val="both"/>
        <w:rPr>
          <w:rFonts w:ascii="Calibri" w:eastAsia="Calibri" w:hAnsi="Calibri" w:cs="Calibri"/>
          <w:sz w:val="22"/>
          <w:szCs w:val="22"/>
        </w:rPr>
      </w:pPr>
    </w:p>
    <w:p w14:paraId="006A132B" w14:textId="77777777" w:rsidR="00DB515D" w:rsidRDefault="00DB515D">
      <w:pPr>
        <w:jc w:val="both"/>
        <w:rPr>
          <w:rFonts w:ascii="Calibri" w:eastAsia="Calibri" w:hAnsi="Calibri" w:cs="Calibri"/>
          <w:b/>
          <w:sz w:val="22"/>
          <w:szCs w:val="22"/>
        </w:rPr>
      </w:pPr>
    </w:p>
    <w:p w14:paraId="006E1BD6" w14:textId="77777777" w:rsidR="00DB515D" w:rsidRDefault="00DB515D">
      <w:pPr>
        <w:jc w:val="both"/>
        <w:rPr>
          <w:rFonts w:ascii="Calibri" w:eastAsia="Calibri" w:hAnsi="Calibri" w:cs="Calibri"/>
          <w:b/>
          <w:sz w:val="22"/>
          <w:szCs w:val="22"/>
        </w:rPr>
      </w:pPr>
    </w:p>
    <w:p w14:paraId="1B2E9199" w14:textId="77777777" w:rsidR="00DB515D" w:rsidRDefault="00DB515D">
      <w:pPr>
        <w:jc w:val="both"/>
        <w:rPr>
          <w:rFonts w:ascii="Calibri" w:eastAsia="Calibri" w:hAnsi="Calibri" w:cs="Calibri"/>
          <w:b/>
          <w:sz w:val="22"/>
          <w:szCs w:val="22"/>
        </w:rPr>
      </w:pPr>
    </w:p>
    <w:p w14:paraId="64946A0A" w14:textId="77777777" w:rsidR="00DB515D" w:rsidRDefault="00000000">
      <w:pPr>
        <w:jc w:val="both"/>
        <w:rPr>
          <w:rFonts w:ascii="Calibri" w:eastAsia="Calibri" w:hAnsi="Calibri" w:cs="Calibri"/>
          <w:b/>
          <w:sz w:val="22"/>
          <w:szCs w:val="22"/>
        </w:rPr>
      </w:pPr>
      <w:r>
        <w:rPr>
          <w:rFonts w:ascii="Calibri" w:eastAsia="Calibri" w:hAnsi="Calibri" w:cs="Calibri"/>
          <w:b/>
          <w:sz w:val="22"/>
          <w:szCs w:val="22"/>
        </w:rPr>
        <w:t>COLOMBIA</w:t>
      </w:r>
    </w:p>
    <w:p w14:paraId="2CB4EFD1" w14:textId="77777777" w:rsidR="00DB515D" w:rsidRDefault="00DB515D">
      <w:pPr>
        <w:jc w:val="both"/>
        <w:rPr>
          <w:rFonts w:ascii="Calibri" w:eastAsia="Calibri" w:hAnsi="Calibri" w:cs="Calibri"/>
          <w:b/>
          <w:sz w:val="22"/>
          <w:szCs w:val="22"/>
        </w:rPr>
      </w:pPr>
    </w:p>
    <w:p w14:paraId="3460EF8E" w14:textId="6DD5A3E8" w:rsidR="00DB515D"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Mayra Alejandra Arias, Asesora de la Dirección General, Unidad de Servicio Público de Empleo, Ministerio de Trabajo</w:t>
      </w:r>
      <w:r w:rsidR="00454547">
        <w:rPr>
          <w:rFonts w:ascii="Calibri" w:eastAsia="Calibri" w:hAnsi="Calibri" w:cs="Calibri"/>
          <w:color w:val="000000"/>
          <w:sz w:val="22"/>
          <w:szCs w:val="22"/>
        </w:rPr>
        <w:t xml:space="preserve">, </w:t>
      </w:r>
      <w:r>
        <w:rPr>
          <w:rFonts w:ascii="Calibri" w:eastAsia="Calibri" w:hAnsi="Calibri" w:cs="Calibri"/>
          <w:color w:val="000000"/>
          <w:sz w:val="22"/>
          <w:szCs w:val="22"/>
        </w:rPr>
        <w:t>MT</w:t>
      </w:r>
    </w:p>
    <w:p w14:paraId="4634BF53" w14:textId="7E76C5E9" w:rsidR="00454547" w:rsidRDefault="00454547">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Evelyn Peña Álvarez, profesional especializada, </w:t>
      </w:r>
      <w:r>
        <w:rPr>
          <w:rFonts w:ascii="Calibri" w:eastAsia="Calibri" w:hAnsi="Calibri" w:cs="Calibri"/>
          <w:color w:val="000000"/>
          <w:sz w:val="22"/>
          <w:szCs w:val="22"/>
        </w:rPr>
        <w:t>Unidad de Servicio Público de Empleo, MT</w:t>
      </w:r>
    </w:p>
    <w:p w14:paraId="25973684" w14:textId="1628E352" w:rsidR="00454547" w:rsidRPr="00454547" w:rsidRDefault="00454547" w:rsidP="00454547">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Tatiana </w:t>
      </w:r>
      <w:proofErr w:type="spellStart"/>
      <w:r>
        <w:rPr>
          <w:rFonts w:ascii="Calibri" w:eastAsia="Calibri" w:hAnsi="Calibri" w:cs="Calibri"/>
          <w:color w:val="000000"/>
          <w:sz w:val="22"/>
          <w:szCs w:val="22"/>
        </w:rPr>
        <w:t>Gelvez</w:t>
      </w:r>
      <w:proofErr w:type="spellEnd"/>
      <w:r>
        <w:rPr>
          <w:rFonts w:ascii="Calibri" w:eastAsia="Calibri" w:hAnsi="Calibri" w:cs="Calibri"/>
          <w:color w:val="000000"/>
          <w:sz w:val="22"/>
          <w:szCs w:val="22"/>
        </w:rPr>
        <w:t xml:space="preserve">, asesora Promoción, </w:t>
      </w:r>
      <w:r>
        <w:rPr>
          <w:rFonts w:ascii="Calibri" w:eastAsia="Calibri" w:hAnsi="Calibri" w:cs="Calibri"/>
          <w:color w:val="000000"/>
          <w:sz w:val="22"/>
          <w:szCs w:val="22"/>
        </w:rPr>
        <w:t>Unidad de Servicio Público de Empleo, MT</w:t>
      </w:r>
    </w:p>
    <w:p w14:paraId="05D2F122" w14:textId="77777777" w:rsidR="00DB515D"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Carolina Franco, Líder de cooperación, Unidad de Servicio Público de Empleo, MT</w:t>
      </w:r>
    </w:p>
    <w:p w14:paraId="3123BC45" w14:textId="77777777" w:rsidR="00DB515D"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Magda Yaneth Alberto Cubillo, Asesora de la </w:t>
      </w:r>
      <w:proofErr w:type="gramStart"/>
      <w:r>
        <w:rPr>
          <w:rFonts w:ascii="Calibri" w:eastAsia="Calibri" w:hAnsi="Calibri" w:cs="Calibri"/>
          <w:color w:val="000000"/>
          <w:sz w:val="22"/>
          <w:szCs w:val="22"/>
        </w:rPr>
        <w:t>Ministra</w:t>
      </w:r>
      <w:proofErr w:type="gramEnd"/>
      <w:r>
        <w:rPr>
          <w:rFonts w:ascii="Calibri" w:eastAsia="Calibri" w:hAnsi="Calibri" w:cs="Calibri"/>
          <w:color w:val="000000"/>
          <w:sz w:val="22"/>
          <w:szCs w:val="22"/>
        </w:rPr>
        <w:t xml:space="preserve"> de Trabajo</w:t>
      </w:r>
    </w:p>
    <w:p w14:paraId="42FA60CF" w14:textId="77777777" w:rsidR="00DB515D" w:rsidRDefault="00000000">
      <w:pPr>
        <w:numPr>
          <w:ilvl w:val="0"/>
          <w:numId w:val="2"/>
        </w:numPr>
        <w:pBdr>
          <w:top w:val="nil"/>
          <w:left w:val="nil"/>
          <w:bottom w:val="nil"/>
          <w:right w:val="nil"/>
          <w:between w:val="nil"/>
        </w:pBdr>
        <w:jc w:val="both"/>
        <w:rPr>
          <w:rFonts w:ascii="Calibri" w:eastAsia="Calibri" w:hAnsi="Calibri" w:cs="Calibri"/>
          <w:color w:val="000000"/>
          <w:sz w:val="22"/>
          <w:szCs w:val="22"/>
        </w:rPr>
      </w:pPr>
      <w:proofErr w:type="spellStart"/>
      <w:r>
        <w:rPr>
          <w:rFonts w:ascii="Calibri" w:eastAsia="Calibri" w:hAnsi="Calibri" w:cs="Calibri"/>
          <w:color w:val="000000"/>
          <w:sz w:val="22"/>
          <w:szCs w:val="22"/>
        </w:rPr>
        <w:t>Liubka</w:t>
      </w:r>
      <w:proofErr w:type="spellEnd"/>
      <w:r>
        <w:rPr>
          <w:rFonts w:ascii="Calibri" w:eastAsia="Calibri" w:hAnsi="Calibri" w:cs="Calibri"/>
          <w:color w:val="000000"/>
          <w:sz w:val="22"/>
          <w:szCs w:val="22"/>
        </w:rPr>
        <w:t xml:space="preserve"> Buitrago </w:t>
      </w:r>
      <w:proofErr w:type="spellStart"/>
      <w:r>
        <w:rPr>
          <w:rFonts w:ascii="Calibri" w:eastAsia="Calibri" w:hAnsi="Calibri" w:cs="Calibri"/>
          <w:color w:val="000000"/>
          <w:sz w:val="22"/>
          <w:szCs w:val="22"/>
        </w:rPr>
        <w:t>Ramirez</w:t>
      </w:r>
      <w:proofErr w:type="spellEnd"/>
      <w:r>
        <w:rPr>
          <w:rFonts w:ascii="Calibri" w:eastAsia="Calibri" w:hAnsi="Calibri" w:cs="Calibri"/>
          <w:color w:val="000000"/>
          <w:sz w:val="22"/>
          <w:szCs w:val="22"/>
        </w:rPr>
        <w:t>, Grupo Interno de Trabajo para las Víctimas y la Equidad Laboral con enfoque de género, Equipares empresa</w:t>
      </w:r>
    </w:p>
    <w:p w14:paraId="1A60B274" w14:textId="77777777" w:rsidR="00DB515D"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Yuly Paola Artunduaga Trejo, Grupo Interno de Trabajo para las Víctimas y la Equidad Laboral, Equipares rural</w:t>
      </w:r>
    </w:p>
    <w:p w14:paraId="0AAACA09" w14:textId="77777777" w:rsidR="00DB515D"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Marta Gladys Arenas, Grupo Interno de Trabajo para las Víctimas y la Equidad Laboral, Equipares rural</w:t>
      </w:r>
    </w:p>
    <w:p w14:paraId="55157018" w14:textId="77777777" w:rsidR="00DB515D"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Magnolia Agudelo Velásquez, Grupo Interno de Trabajo para las Víctimas y la Equidad Laboral</w:t>
      </w:r>
    </w:p>
    <w:p w14:paraId="327A24BB" w14:textId="77777777" w:rsidR="00DB515D" w:rsidRDefault="00000000">
      <w:pPr>
        <w:numPr>
          <w:ilvl w:val="0"/>
          <w:numId w:val="2"/>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Lorena Arboleda, Oficina de cooperación y Relaciones Internacionales, MT</w:t>
      </w:r>
    </w:p>
    <w:p w14:paraId="12DFF5E0" w14:textId="77777777" w:rsidR="00DB515D" w:rsidRDefault="00DB515D">
      <w:pPr>
        <w:pBdr>
          <w:top w:val="nil"/>
          <w:left w:val="nil"/>
          <w:bottom w:val="nil"/>
          <w:right w:val="nil"/>
          <w:between w:val="nil"/>
        </w:pBdr>
        <w:ind w:left="720"/>
        <w:jc w:val="both"/>
        <w:rPr>
          <w:rFonts w:ascii="Calibri" w:eastAsia="Calibri" w:hAnsi="Calibri" w:cs="Calibri"/>
          <w:color w:val="000000"/>
          <w:sz w:val="22"/>
          <w:szCs w:val="22"/>
        </w:rPr>
      </w:pPr>
    </w:p>
    <w:p w14:paraId="34E840FB" w14:textId="77777777" w:rsidR="00DB515D" w:rsidRDefault="00DB515D">
      <w:pPr>
        <w:jc w:val="both"/>
        <w:rPr>
          <w:rFonts w:ascii="Calibri" w:eastAsia="Calibri" w:hAnsi="Calibri" w:cs="Calibri"/>
          <w:sz w:val="22"/>
          <w:szCs w:val="22"/>
        </w:rPr>
      </w:pPr>
    </w:p>
    <w:p w14:paraId="4D11B646" w14:textId="77777777" w:rsidR="00DB515D" w:rsidRDefault="00000000">
      <w:pPr>
        <w:jc w:val="both"/>
        <w:rPr>
          <w:rFonts w:ascii="Calibri" w:eastAsia="Calibri" w:hAnsi="Calibri" w:cs="Calibri"/>
          <w:b/>
          <w:sz w:val="22"/>
          <w:szCs w:val="22"/>
        </w:rPr>
      </w:pPr>
      <w:r>
        <w:rPr>
          <w:rFonts w:ascii="Calibri" w:eastAsia="Calibri" w:hAnsi="Calibri" w:cs="Calibri"/>
          <w:b/>
          <w:sz w:val="22"/>
          <w:szCs w:val="22"/>
        </w:rPr>
        <w:t>ORGANIZACIÓN DE ESTADOS AMERICANOS</w:t>
      </w:r>
    </w:p>
    <w:p w14:paraId="3B8A7425" w14:textId="77777777" w:rsidR="00DB515D" w:rsidRDefault="00DB515D">
      <w:pPr>
        <w:jc w:val="both"/>
        <w:rPr>
          <w:rFonts w:ascii="Calibri" w:eastAsia="Calibri" w:hAnsi="Calibri" w:cs="Calibri"/>
          <w:b/>
          <w:sz w:val="22"/>
          <w:szCs w:val="22"/>
        </w:rPr>
      </w:pPr>
    </w:p>
    <w:p w14:paraId="49968BAE" w14:textId="77777777" w:rsidR="00DB515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María Claudia Camacho, </w:t>
      </w:r>
      <w:proofErr w:type="gramStart"/>
      <w:r>
        <w:rPr>
          <w:rFonts w:ascii="Calibri" w:eastAsia="Calibri" w:hAnsi="Calibri" w:cs="Calibri"/>
          <w:color w:val="000000"/>
          <w:sz w:val="22"/>
          <w:szCs w:val="22"/>
          <w:highlight w:val="white"/>
        </w:rPr>
        <w:t>Jefa</w:t>
      </w:r>
      <w:proofErr w:type="gramEnd"/>
      <w:r>
        <w:rPr>
          <w:rFonts w:ascii="Calibri" w:eastAsia="Calibri" w:hAnsi="Calibri" w:cs="Calibri"/>
          <w:color w:val="000000"/>
          <w:sz w:val="22"/>
          <w:szCs w:val="22"/>
          <w:highlight w:val="white"/>
        </w:rPr>
        <w:t xml:space="preserve"> de la Sección de Trabajo y Empleo, Departamento de Desarrollo Humano, Educación y Empleo (DHDEE), SEDI</w:t>
      </w:r>
    </w:p>
    <w:p w14:paraId="2F795CB1" w14:textId="77777777" w:rsidR="00DB515D" w:rsidRDefault="00000000">
      <w:pPr>
        <w:numPr>
          <w:ilvl w:val="0"/>
          <w:numId w:val="4"/>
        </w:numPr>
        <w:pBdr>
          <w:top w:val="nil"/>
          <w:left w:val="nil"/>
          <w:bottom w:val="nil"/>
          <w:right w:val="nil"/>
          <w:between w:val="nil"/>
        </w:pBdr>
        <w:rPr>
          <w:rFonts w:ascii="Calibri" w:eastAsia="Calibri" w:hAnsi="Calibri" w:cs="Calibri"/>
          <w:color w:val="000000"/>
          <w:sz w:val="22"/>
          <w:szCs w:val="22"/>
          <w:highlight w:val="white"/>
        </w:rPr>
      </w:pPr>
      <w:r>
        <w:rPr>
          <w:rFonts w:ascii="Calibri" w:eastAsia="Calibri" w:hAnsi="Calibri" w:cs="Calibri"/>
          <w:color w:val="000000"/>
          <w:sz w:val="22"/>
          <w:szCs w:val="22"/>
          <w:highlight w:val="white"/>
        </w:rPr>
        <w:t>Mariana Vieyra, Oficial de programas de la Sección de Trabajo y Empleo, DHDEE</w:t>
      </w:r>
    </w:p>
    <w:p w14:paraId="5DE5BAE8" w14:textId="77777777" w:rsidR="00DB515D" w:rsidRDefault="00000000">
      <w:pPr>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María Paz Rodríguez, Consultora de la Sección de Trabajo y Empleo, DHDEE</w:t>
      </w:r>
    </w:p>
    <w:sectPr w:rsidR="00DB515D">
      <w:headerReference w:type="default" r:id="rId11"/>
      <w:footerReference w:type="even" r:id="rId12"/>
      <w:footerReference w:type="default" r:id="rId13"/>
      <w:headerReference w:type="first" r:id="rId14"/>
      <w:pgSz w:w="12240" w:h="15840"/>
      <w:pgMar w:top="2250" w:right="1800" w:bottom="135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11FEB9" w14:textId="77777777" w:rsidR="008C3247" w:rsidRDefault="008C3247">
      <w:r>
        <w:separator/>
      </w:r>
    </w:p>
  </w:endnote>
  <w:endnote w:type="continuationSeparator" w:id="0">
    <w:p w14:paraId="4050A08E" w14:textId="77777777" w:rsidR="008C3247" w:rsidRDefault="008C3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3901AA20-7BAE-4119-B475-46E88BFE7903}"/>
    <w:embedBold r:id="rId2" w:fontKey="{3CF12D0E-535A-4F28-8626-1560BDEE8A82}"/>
    <w:embedItalic r:id="rId3" w:fontKey="{11F5BF5D-DF14-4E13-9D82-12B97514EDFB}"/>
    <w:embedBoldItalic r:id="rId4" w:fontKey="{72BE3714-512A-4126-A98A-A2CD9D445DD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E5B7FE6B-C88B-4A79-B3CC-E8FF0E5719B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3B5D9A57-0E7F-4D9F-81BD-76D80EB9CD93}"/>
  </w:font>
  <w:font w:name="Georgia">
    <w:panose1 w:val="02040502050405020303"/>
    <w:charset w:val="00"/>
    <w:family w:val="roman"/>
    <w:pitch w:val="variable"/>
    <w:sig w:usb0="00000287" w:usb1="00000000" w:usb2="00000000" w:usb3="00000000" w:csb0="0000009F" w:csb1="00000000"/>
    <w:embedRegular r:id="rId7" w:fontKey="{59B9D20A-4B6C-4E5B-AF9A-1AC37F2CFF5D}"/>
    <w:embedItalic r:id="rId8" w:fontKey="{CB167D4B-BAD2-4A72-A4FE-DB136050EDA2}"/>
  </w:font>
  <w:font w:name="Calibri Light">
    <w:panose1 w:val="020F0302020204030204"/>
    <w:charset w:val="00"/>
    <w:family w:val="swiss"/>
    <w:pitch w:val="variable"/>
    <w:sig w:usb0="E4002EFF" w:usb1="C000247B" w:usb2="00000009" w:usb3="00000000" w:csb0="000001FF" w:csb1="00000000"/>
    <w:embedRegular r:id="rId9" w:fontKey="{A42D9133-28D6-4D90-BD9D-58A23B34F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C2CF0" w14:textId="77777777" w:rsidR="00DB515D"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74C3AA" w14:textId="77777777" w:rsidR="00DB515D" w:rsidRDefault="00DB515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EFE0A" w14:textId="77777777" w:rsidR="00DB515D"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7627AC">
      <w:rPr>
        <w:noProof/>
        <w:color w:val="000000"/>
      </w:rPr>
      <w:t>1</w:t>
    </w:r>
    <w:r>
      <w:rPr>
        <w:color w:val="000000"/>
      </w:rPr>
      <w:fldChar w:fldCharType="end"/>
    </w:r>
  </w:p>
  <w:p w14:paraId="40248B64" w14:textId="77777777" w:rsidR="00DB515D" w:rsidRDefault="00DB515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5E3ED" w14:textId="77777777" w:rsidR="008C3247" w:rsidRDefault="008C3247">
      <w:r>
        <w:separator/>
      </w:r>
    </w:p>
  </w:footnote>
  <w:footnote w:type="continuationSeparator" w:id="0">
    <w:p w14:paraId="42A5E4A8" w14:textId="77777777" w:rsidR="008C3247" w:rsidRDefault="008C3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3FB6B" w14:textId="77777777" w:rsidR="00DB515D" w:rsidRDefault="00000000">
    <w:pPr>
      <w:pBdr>
        <w:top w:val="nil"/>
        <w:left w:val="nil"/>
        <w:bottom w:val="nil"/>
        <w:right w:val="nil"/>
        <w:between w:val="nil"/>
      </w:pBdr>
      <w:tabs>
        <w:tab w:val="center" w:pos="4680"/>
        <w:tab w:val="right" w:pos="9360"/>
        <w:tab w:val="left" w:pos="1065"/>
      </w:tabs>
      <w:rPr>
        <w:color w:val="000000"/>
      </w:rPr>
    </w:pPr>
    <w:r>
      <w:rPr>
        <w:color w:val="000000"/>
      </w:rPr>
      <w:t xml:space="preserve">  </w:t>
    </w:r>
    <w:r>
      <w:rPr>
        <w:color w:val="000000"/>
      </w:rPr>
      <w:tab/>
    </w:r>
    <w:r>
      <w:rPr>
        <w:noProof/>
      </w:rPr>
      <w:drawing>
        <wp:anchor distT="0" distB="0" distL="0" distR="0" simplePos="0" relativeHeight="251658240" behindDoc="1" locked="0" layoutInCell="1" hidden="0" allowOverlap="1" wp14:anchorId="76906918" wp14:editId="1D1CC1AC">
          <wp:simplePos x="0" y="0"/>
          <wp:positionH relativeFrom="column">
            <wp:posOffset>1653921</wp:posOffset>
          </wp:positionH>
          <wp:positionV relativeFrom="paragraph">
            <wp:posOffset>76200</wp:posOffset>
          </wp:positionV>
          <wp:extent cx="2159762" cy="571366"/>
          <wp:effectExtent l="0" t="0" r="0" b="0"/>
          <wp:wrapNone/>
          <wp:docPr id="10" name="image1.png" descr="C:\Users\GCalzada\Desktop\Archivos diseño\Logos OEA RIAL\RIAL es .png"/>
          <wp:cNvGraphicFramePr/>
          <a:graphic xmlns:a="http://schemas.openxmlformats.org/drawingml/2006/main">
            <a:graphicData uri="http://schemas.openxmlformats.org/drawingml/2006/picture">
              <pic:pic xmlns:pic="http://schemas.openxmlformats.org/drawingml/2006/picture">
                <pic:nvPicPr>
                  <pic:cNvPr id="0" name="image1.png" descr="C:\Users\GCalzada\Desktop\Archivos diseño\Logos OEA RIAL\RIAL es .png"/>
                  <pic:cNvPicPr preferRelativeResize="0"/>
                </pic:nvPicPr>
                <pic:blipFill>
                  <a:blip r:embed="rId1"/>
                  <a:srcRect/>
                  <a:stretch>
                    <a:fillRect/>
                  </a:stretch>
                </pic:blipFill>
                <pic:spPr>
                  <a:xfrm>
                    <a:off x="0" y="0"/>
                    <a:ext cx="2159762" cy="571366"/>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23D2F" w14:textId="77777777" w:rsidR="00DB515D" w:rsidRDefault="00DB515D">
    <w:pPr>
      <w:jc w:val="center"/>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5D12AF"/>
    <w:multiLevelType w:val="multilevel"/>
    <w:tmpl w:val="11426A4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9F7248"/>
    <w:multiLevelType w:val="multilevel"/>
    <w:tmpl w:val="CA98C4F8"/>
    <w:lvl w:ilvl="0">
      <w:start w:val="1"/>
      <w:numFmt w:val="decimal"/>
      <w:lvlText w:val="%1)"/>
      <w:lvlJc w:val="left"/>
      <w:pPr>
        <w:ind w:left="720" w:hanging="360"/>
      </w:pPr>
      <w:rPr>
        <w:b/>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F21F80"/>
    <w:multiLevelType w:val="multilevel"/>
    <w:tmpl w:val="2322309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77A200F"/>
    <w:multiLevelType w:val="multilevel"/>
    <w:tmpl w:val="4458347C"/>
    <w:lvl w:ilvl="0">
      <w:start w:val="1"/>
      <w:numFmt w:val="decimal"/>
      <w:lvlText w:val="%1."/>
      <w:lvlJc w:val="left"/>
      <w:pPr>
        <w:ind w:left="720" w:hanging="360"/>
      </w:pPr>
    </w:lvl>
    <w:lvl w:ilvl="1">
      <w:start w:val="1"/>
      <w:numFmt w:val="bullet"/>
      <w:lvlText w:val="-"/>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990A6B"/>
    <w:multiLevelType w:val="multilevel"/>
    <w:tmpl w:val="BBD424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4BE299E"/>
    <w:multiLevelType w:val="hybridMultilevel"/>
    <w:tmpl w:val="5284F42C"/>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66367558"/>
    <w:multiLevelType w:val="multilevel"/>
    <w:tmpl w:val="23223092"/>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E72EF1"/>
    <w:multiLevelType w:val="multilevel"/>
    <w:tmpl w:val="1B886F82"/>
    <w:lvl w:ilvl="0">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7467552C"/>
    <w:multiLevelType w:val="multilevel"/>
    <w:tmpl w:val="9FBEDC5A"/>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053102"/>
    <w:multiLevelType w:val="multilevel"/>
    <w:tmpl w:val="8FC061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6313446">
    <w:abstractNumId w:val="4"/>
  </w:num>
  <w:num w:numId="2" w16cid:durableId="944507651">
    <w:abstractNumId w:val="9"/>
  </w:num>
  <w:num w:numId="3" w16cid:durableId="1355961077">
    <w:abstractNumId w:val="6"/>
  </w:num>
  <w:num w:numId="4" w16cid:durableId="2073888590">
    <w:abstractNumId w:val="0"/>
  </w:num>
  <w:num w:numId="5" w16cid:durableId="1667127711">
    <w:abstractNumId w:val="3"/>
  </w:num>
  <w:num w:numId="6" w16cid:durableId="902907238">
    <w:abstractNumId w:val="7"/>
  </w:num>
  <w:num w:numId="7" w16cid:durableId="1464081438">
    <w:abstractNumId w:val="8"/>
  </w:num>
  <w:num w:numId="8" w16cid:durableId="237861725">
    <w:abstractNumId w:val="5"/>
  </w:num>
  <w:num w:numId="9" w16cid:durableId="274560639">
    <w:abstractNumId w:val="2"/>
  </w:num>
  <w:num w:numId="10" w16cid:durableId="2005040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15D"/>
    <w:rsid w:val="00454547"/>
    <w:rsid w:val="004848A3"/>
    <w:rsid w:val="0060702F"/>
    <w:rsid w:val="007627AC"/>
    <w:rsid w:val="008C3247"/>
    <w:rsid w:val="00A73424"/>
    <w:rsid w:val="00DB51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47593"/>
  <w15:docId w15:val="{0ADB6061-5FF5-4224-83E2-7813E33A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U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424"/>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680881"/>
    <w:pPr>
      <w:pBdr>
        <w:top w:val="nil"/>
        <w:left w:val="nil"/>
        <w:bottom w:val="nil"/>
        <w:right w:val="nil"/>
        <w:between w:val="nil"/>
        <w:bar w:val="nil"/>
      </w:pBdr>
      <w:ind w:right="-162" w:hanging="270"/>
      <w:jc w:val="center"/>
    </w:pPr>
    <w:rPr>
      <w:rFonts w:ascii="Calibri" w:hAnsi="Calibri" w:cs="Calibri"/>
      <w:b/>
      <w:sz w:val="22"/>
      <w:szCs w:val="22"/>
      <w:bdr w:val="nil"/>
      <w:lang w:val="es-CO" w:eastAsia="es-ES"/>
    </w:rPr>
  </w:style>
  <w:style w:type="paragraph" w:styleId="Textosinformato">
    <w:name w:val="Plain Text"/>
    <w:basedOn w:val="Normal"/>
    <w:rsid w:val="0018546C"/>
    <w:rPr>
      <w:rFonts w:ascii="Calibri" w:hAnsi="Calibri"/>
      <w:sz w:val="22"/>
      <w:szCs w:val="22"/>
    </w:rPr>
  </w:style>
  <w:style w:type="paragraph" w:styleId="NormalWeb">
    <w:name w:val="Normal (Web)"/>
    <w:basedOn w:val="Normal"/>
    <w:uiPriority w:val="99"/>
    <w:rsid w:val="0018546C"/>
    <w:pPr>
      <w:spacing w:before="100" w:beforeAutospacing="1" w:after="100" w:afterAutospacing="1"/>
    </w:pPr>
  </w:style>
  <w:style w:type="character" w:styleId="Hipervnculo">
    <w:name w:val="Hyperlink"/>
    <w:uiPriority w:val="99"/>
    <w:rsid w:val="0018546C"/>
    <w:rPr>
      <w:color w:val="0000FF"/>
      <w:u w:val="single"/>
    </w:rPr>
  </w:style>
  <w:style w:type="character" w:styleId="Textoennegrita">
    <w:name w:val="Strong"/>
    <w:qFormat/>
    <w:rsid w:val="0018546C"/>
    <w:rPr>
      <w:b/>
      <w:bCs/>
    </w:rPr>
  </w:style>
  <w:style w:type="paragraph" w:styleId="Piedepgina">
    <w:name w:val="footer"/>
    <w:basedOn w:val="Normal"/>
    <w:rsid w:val="009011EB"/>
    <w:pPr>
      <w:tabs>
        <w:tab w:val="center" w:pos="4320"/>
        <w:tab w:val="right" w:pos="8640"/>
      </w:tabs>
    </w:pPr>
  </w:style>
  <w:style w:type="character" w:styleId="Nmerodepgina">
    <w:name w:val="page number"/>
    <w:basedOn w:val="Fuentedeprrafopredeter"/>
    <w:rsid w:val="009011EB"/>
  </w:style>
  <w:style w:type="paragraph" w:styleId="Textodeglobo">
    <w:name w:val="Balloon Text"/>
    <w:basedOn w:val="Normal"/>
    <w:semiHidden/>
    <w:rsid w:val="00C45C91"/>
    <w:rPr>
      <w:rFonts w:ascii="Tahoma" w:hAnsi="Tahoma" w:cs="Tahoma"/>
      <w:sz w:val="16"/>
      <w:szCs w:val="16"/>
    </w:rPr>
  </w:style>
  <w:style w:type="paragraph" w:styleId="Mapadeldocumento">
    <w:name w:val="Document Map"/>
    <w:basedOn w:val="Normal"/>
    <w:semiHidden/>
    <w:rsid w:val="001F5D7E"/>
    <w:pPr>
      <w:shd w:val="clear" w:color="auto" w:fill="000080"/>
    </w:pPr>
    <w:rPr>
      <w:rFonts w:ascii="Tahoma" w:hAnsi="Tahoma" w:cs="Tahoma"/>
      <w:sz w:val="20"/>
      <w:szCs w:val="20"/>
    </w:rPr>
  </w:style>
  <w:style w:type="character" w:styleId="Refdecomentario">
    <w:name w:val="annotation reference"/>
    <w:rsid w:val="00980ED3"/>
    <w:rPr>
      <w:sz w:val="16"/>
      <w:szCs w:val="16"/>
    </w:rPr>
  </w:style>
  <w:style w:type="paragraph" w:styleId="Textocomentario">
    <w:name w:val="annotation text"/>
    <w:basedOn w:val="Normal"/>
    <w:link w:val="TextocomentarioCar"/>
    <w:rsid w:val="00980ED3"/>
    <w:rPr>
      <w:sz w:val="20"/>
      <w:szCs w:val="20"/>
    </w:rPr>
  </w:style>
  <w:style w:type="character" w:customStyle="1" w:styleId="TextocomentarioCar">
    <w:name w:val="Texto comentario Car"/>
    <w:basedOn w:val="Fuentedeprrafopredeter"/>
    <w:link w:val="Textocomentario"/>
    <w:rsid w:val="00980ED3"/>
  </w:style>
  <w:style w:type="paragraph" w:styleId="Asuntodelcomentario">
    <w:name w:val="annotation subject"/>
    <w:basedOn w:val="Textocomentario"/>
    <w:next w:val="Textocomentario"/>
    <w:link w:val="AsuntodelcomentarioCar"/>
    <w:rsid w:val="00980ED3"/>
    <w:rPr>
      <w:b/>
      <w:bCs/>
    </w:rPr>
  </w:style>
  <w:style w:type="character" w:customStyle="1" w:styleId="AsuntodelcomentarioCar">
    <w:name w:val="Asunto del comentario Car"/>
    <w:link w:val="Asuntodelcomentario"/>
    <w:rsid w:val="00980ED3"/>
    <w:rPr>
      <w:b/>
      <w:bCs/>
    </w:rPr>
  </w:style>
  <w:style w:type="paragraph" w:styleId="Prrafodelista">
    <w:name w:val="List Paragraph"/>
    <w:basedOn w:val="Normal"/>
    <w:uiPriority w:val="34"/>
    <w:qFormat/>
    <w:rsid w:val="007C649A"/>
    <w:pPr>
      <w:ind w:left="720"/>
    </w:pPr>
  </w:style>
  <w:style w:type="paragraph" w:styleId="Encabezado">
    <w:name w:val="header"/>
    <w:basedOn w:val="Normal"/>
    <w:link w:val="EncabezadoCar"/>
    <w:rsid w:val="00D53E96"/>
    <w:pPr>
      <w:tabs>
        <w:tab w:val="center" w:pos="4680"/>
        <w:tab w:val="right" w:pos="9360"/>
      </w:tabs>
    </w:pPr>
  </w:style>
  <w:style w:type="character" w:customStyle="1" w:styleId="EncabezadoCar">
    <w:name w:val="Encabezado Car"/>
    <w:link w:val="Encabezado"/>
    <w:rsid w:val="00D53E96"/>
    <w:rPr>
      <w:sz w:val="24"/>
      <w:szCs w:val="24"/>
    </w:rPr>
  </w:style>
  <w:style w:type="paragraph" w:styleId="Revisin">
    <w:name w:val="Revision"/>
    <w:hidden/>
    <w:uiPriority w:val="99"/>
    <w:semiHidden/>
    <w:rsid w:val="00B14A61"/>
    <w:rPr>
      <w:lang w:eastAsia="en-US"/>
    </w:rPr>
  </w:style>
  <w:style w:type="character" w:customStyle="1" w:styleId="TtuloCar">
    <w:name w:val="Título Car"/>
    <w:basedOn w:val="Fuentedeprrafopredeter"/>
    <w:link w:val="Ttulo"/>
    <w:uiPriority w:val="10"/>
    <w:rsid w:val="00680881"/>
    <w:rPr>
      <w:rFonts w:ascii="Calibri" w:hAnsi="Calibri" w:cs="Calibri"/>
      <w:b/>
      <w:sz w:val="22"/>
      <w:szCs w:val="22"/>
      <w:bdr w:val="nil"/>
      <w:lang w:val="es-CO" w:eastAsia="es-ES"/>
    </w:rPr>
  </w:style>
  <w:style w:type="table" w:styleId="Tablaconcuadrcula">
    <w:name w:val="Table Grid"/>
    <w:basedOn w:val="Tablanormal"/>
    <w:uiPriority w:val="39"/>
    <w:rsid w:val="0075537B"/>
    <w:rPr>
      <w:rFonts w:eastAsiaTheme="minorHAnsi"/>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semiHidden/>
    <w:unhideWhenUsed/>
    <w:rsid w:val="00AD7814"/>
    <w:rPr>
      <w:color w:val="954F72" w:themeColor="followedHyperlink"/>
      <w:u w:val="single"/>
    </w:rPr>
  </w:style>
  <w:style w:type="character" w:customStyle="1" w:styleId="UnresolvedMention1">
    <w:name w:val="Unresolved Mention1"/>
    <w:basedOn w:val="Fuentedeprrafopredeter"/>
    <w:uiPriority w:val="99"/>
    <w:semiHidden/>
    <w:unhideWhenUsed/>
    <w:rsid w:val="005864F7"/>
    <w:rPr>
      <w:color w:val="605E5C"/>
      <w:shd w:val="clear" w:color="auto" w:fill="E1DFDD"/>
    </w:rPr>
  </w:style>
  <w:style w:type="character" w:customStyle="1" w:styleId="UnresolvedMention2">
    <w:name w:val="Unresolved Mention2"/>
    <w:basedOn w:val="Fuentedeprrafopredeter"/>
    <w:uiPriority w:val="99"/>
    <w:semiHidden/>
    <w:unhideWhenUsed/>
    <w:rsid w:val="007F5439"/>
    <w:rPr>
      <w:color w:val="605E5C"/>
      <w:shd w:val="clear" w:color="auto" w:fill="E1DFDD"/>
    </w:rPr>
  </w:style>
  <w:style w:type="paragraph" w:customStyle="1" w:styleId="xgmail-msolistparagraph">
    <w:name w:val="x_gmail-msolistparagraph"/>
    <w:basedOn w:val="Normal"/>
    <w:rsid w:val="00AE5A81"/>
    <w:pPr>
      <w:spacing w:before="100" w:beforeAutospacing="1" w:after="100" w:afterAutospacing="1"/>
    </w:pPr>
    <w:rPr>
      <w:rFonts w:eastAsiaTheme="minorHAnsi"/>
      <w:lang w:val="en-GB" w:eastAsia="en-GB"/>
    </w:rPr>
  </w:style>
  <w:style w:type="character" w:styleId="Mencinsinresolver">
    <w:name w:val="Unresolved Mention"/>
    <w:basedOn w:val="Fuentedeprrafopredeter"/>
    <w:uiPriority w:val="99"/>
    <w:semiHidden/>
    <w:unhideWhenUsed/>
    <w:rsid w:val="005E3D0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380638">
      <w:bodyDiv w:val="1"/>
      <w:marLeft w:val="0"/>
      <w:marRight w:val="0"/>
      <w:marTop w:val="0"/>
      <w:marBottom w:val="0"/>
      <w:divBdr>
        <w:top w:val="none" w:sz="0" w:space="0" w:color="auto"/>
        <w:left w:val="none" w:sz="0" w:space="0" w:color="auto"/>
        <w:bottom w:val="none" w:sz="0" w:space="0" w:color="auto"/>
        <w:right w:val="none" w:sz="0" w:space="0" w:color="auto"/>
      </w:divBdr>
    </w:div>
    <w:div w:id="1418137103">
      <w:bodyDiv w:val="1"/>
      <w:marLeft w:val="0"/>
      <w:marRight w:val="0"/>
      <w:marTop w:val="0"/>
      <w:marBottom w:val="0"/>
      <w:divBdr>
        <w:top w:val="none" w:sz="0" w:space="0" w:color="auto"/>
        <w:left w:val="none" w:sz="0" w:space="0" w:color="auto"/>
        <w:bottom w:val="none" w:sz="0" w:space="0" w:color="auto"/>
        <w:right w:val="none" w:sz="0" w:space="0" w:color="auto"/>
      </w:divBdr>
    </w:div>
    <w:div w:id="2115862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rialnet.org/?q=es/uruguay_argentina_prevencion_violencia_acoso" TargetMode="External"/><Relationship Id="rId4" Type="http://schemas.openxmlformats.org/officeDocument/2006/relationships/settings" Target="settings.xml"/><Relationship Id="rId9" Type="http://schemas.openxmlformats.org/officeDocument/2006/relationships/hyperlink" Target="http://www.rialnet.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YN0VKhWReijvJCAbHWilgv0fYw==">CgMxLjAyCGguZ2pkZ3hzOAByITFmdFZralJVSHViM0ZwVUhON25Vd1U2TF9CRW9TY1NrUg==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1788</Words>
  <Characters>9839</Characters>
  <Application>Microsoft Office Word</Application>
  <DocSecurity>0</DocSecurity>
  <Lines>81</Lines>
  <Paragraphs>23</Paragraphs>
  <ScaleCrop>false</ScaleCrop>
  <Company/>
  <LinksUpToDate>false</LinksUpToDate>
  <CharactersWithSpaces>11604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ECN USER</dc:creator>
  <cp:lastModifiedBy>carolina.franco@serviciodeempleo.gov.co</cp:lastModifiedBy>
  <cp:revision>2</cp:revision>
  <dcterms:created xsi:type="dcterms:W3CDTF">2024-06-20T13:07:00Z</dcterms:created>
  <dcterms:modified xsi:type="dcterms:W3CDTF">2024-06-20T13:07:00Z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0x0101003FD60DE7C51F8C40AF6F34765F7D2D84</vt:lpwstr>
  </property>
  <property fmtid="{D5CDD505-2E9C-101B-9397-08002B2CF9AE}" pid="3" name="Order">
    <vt:lpwstr>1.11677E7</vt:lpwstr>
  </property>
  <property fmtid="{D5CDD505-2E9C-101B-9397-08002B2CF9AE}" pid="4" name="MediaServiceImageTags">
    <vt:lpwstr>MediaServiceImageTags</vt:lpwstr>
  </property>
</Properties>
</file>